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Arial" w:hAnsi="Arial" w:cs="Arial"/>
          <w:color w:val="4F81BD" w:themeColor="accent1"/>
          <w:lang w:val="es" w:eastAsia="es-CO"/>
        </w:rPr>
        <w:id w:val="-1460565071"/>
        <w:docPartObj>
          <w:docPartGallery w:val="Cover Pages"/>
          <w:docPartUnique/>
        </w:docPartObj>
      </w:sdtPr>
      <w:sdtEndPr>
        <w:rPr>
          <w:rFonts w:ascii="Calibri" w:eastAsia="Calibri" w:hAnsi="Calibri" w:cs="Calibri"/>
          <w:b/>
          <w:color w:val="auto"/>
          <w:sz w:val="28"/>
          <w:szCs w:val="28"/>
        </w:rPr>
      </w:sdtEndPr>
      <w:sdtContent>
        <w:p w14:paraId="27952E8C" w14:textId="0E2ADE87" w:rsidR="005F4477" w:rsidRDefault="005F4477" w:rsidP="005F4477">
          <w:pPr>
            <w:pStyle w:val="Nessunaspaziatura"/>
            <w:jc w:val="center"/>
            <w:rPr>
              <w:rFonts w:ascii="Arial" w:eastAsia="Arial" w:hAnsi="Arial" w:cs="Arial"/>
              <w:noProof/>
              <w:color w:val="4F81BD" w:themeColor="accent1"/>
              <w:lang w:val="es" w:eastAsia="es-CO"/>
            </w:rPr>
          </w:pPr>
        </w:p>
        <w:p w14:paraId="1DA78B61" w14:textId="6194FF0F" w:rsidR="005F4477" w:rsidRDefault="005F4477" w:rsidP="005F4477">
          <w:pPr>
            <w:pStyle w:val="Nessunaspaziatura"/>
            <w:jc w:val="center"/>
            <w:rPr>
              <w:rFonts w:ascii="Arial" w:eastAsia="Arial" w:hAnsi="Arial" w:cs="Arial"/>
              <w:noProof/>
              <w:color w:val="4F81BD" w:themeColor="accent1"/>
              <w:lang w:val="es" w:eastAsia="es-CO"/>
            </w:rPr>
          </w:pPr>
        </w:p>
        <w:p w14:paraId="2C09CAC0" w14:textId="72FE302D" w:rsidR="005F4477" w:rsidRDefault="005F4477" w:rsidP="005F4477">
          <w:pPr>
            <w:pStyle w:val="Nessunaspaziatura"/>
            <w:jc w:val="center"/>
            <w:rPr>
              <w:rFonts w:ascii="Arial" w:eastAsia="Arial" w:hAnsi="Arial" w:cs="Arial"/>
              <w:noProof/>
              <w:color w:val="4F81BD" w:themeColor="accent1"/>
              <w:lang w:val="es" w:eastAsia="es-CO"/>
            </w:rPr>
          </w:pPr>
        </w:p>
        <w:p w14:paraId="1C8B2B55" w14:textId="220A0E75" w:rsidR="005F4477" w:rsidRDefault="005F4477" w:rsidP="005F4477">
          <w:pPr>
            <w:pStyle w:val="Nessunaspaziatura"/>
            <w:jc w:val="center"/>
            <w:rPr>
              <w:rFonts w:ascii="Arial" w:eastAsia="Arial" w:hAnsi="Arial" w:cs="Arial"/>
              <w:noProof/>
              <w:color w:val="4F81BD" w:themeColor="accent1"/>
              <w:lang w:val="es" w:eastAsia="es-CO"/>
            </w:rPr>
          </w:pPr>
        </w:p>
        <w:p w14:paraId="76D96948" w14:textId="0DA8D3A3" w:rsidR="005F4477" w:rsidRPr="005F4477" w:rsidRDefault="005F4477" w:rsidP="005F4477">
          <w:pPr>
            <w:pStyle w:val="Nessunaspaziatura"/>
            <w:jc w:val="center"/>
            <w:rPr>
              <w:rFonts w:ascii="Arial" w:eastAsia="Arial" w:hAnsi="Arial" w:cs="Arial"/>
              <w:lang w:val="es" w:eastAsia="es-CO"/>
            </w:rPr>
          </w:pPr>
          <w:r>
            <w:rPr>
              <w:rFonts w:ascii="Arial" w:eastAsia="Arial" w:hAnsi="Arial" w:cs="Arial"/>
              <w:noProof/>
              <w:color w:val="4F81BD" w:themeColor="accent1"/>
              <w:lang w:val="es-ES" w:eastAsia="es-ES"/>
            </w:rPr>
            <w:drawing>
              <wp:inline distT="0" distB="0" distL="0" distR="0" wp14:anchorId="20CBDE05" wp14:editId="48113C6F">
                <wp:extent cx="3974465" cy="756285"/>
                <wp:effectExtent l="0" t="0" r="6985"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4465" cy="756285"/>
                        </a:xfrm>
                        <a:prstGeom prst="rect">
                          <a:avLst/>
                        </a:prstGeom>
                        <a:noFill/>
                        <a:ln>
                          <a:noFill/>
                        </a:ln>
                      </pic:spPr>
                    </pic:pic>
                  </a:graphicData>
                </a:graphic>
              </wp:inline>
            </w:drawing>
          </w:r>
        </w:p>
        <w:p w14:paraId="3332D508" w14:textId="4B201894" w:rsidR="005F4477" w:rsidRPr="005F4477" w:rsidRDefault="005F4477" w:rsidP="005F4477">
          <w:pPr>
            <w:pStyle w:val="Nessunaspaziatura"/>
            <w:jc w:val="center"/>
            <w:rPr>
              <w:rFonts w:eastAsia="Arial" w:cs="Arial"/>
              <w:lang w:val="es" w:eastAsia="es-CO"/>
            </w:rPr>
          </w:pPr>
        </w:p>
        <w:p w14:paraId="295BD4E3" w14:textId="01E5412B" w:rsidR="005F4477" w:rsidRDefault="005F4477" w:rsidP="005F4477">
          <w:pPr>
            <w:pStyle w:val="Nessunaspaziatura"/>
            <w:jc w:val="center"/>
            <w:rPr>
              <w:rFonts w:eastAsia="Arial" w:cs="Arial"/>
              <w:lang w:val="es" w:eastAsia="es-CO"/>
            </w:rPr>
          </w:pPr>
        </w:p>
        <w:p w14:paraId="5301B1FD" w14:textId="03160691" w:rsidR="005F4477" w:rsidRDefault="005F4477" w:rsidP="005F4477">
          <w:pPr>
            <w:pStyle w:val="Nessunaspaziatura"/>
            <w:jc w:val="center"/>
            <w:rPr>
              <w:rFonts w:eastAsia="Arial" w:cs="Arial"/>
              <w:lang w:val="es" w:eastAsia="es-CO"/>
            </w:rPr>
          </w:pPr>
        </w:p>
        <w:p w14:paraId="7F069002" w14:textId="77777777" w:rsidR="005F4477" w:rsidRPr="005F4477" w:rsidRDefault="005F4477" w:rsidP="005F4477">
          <w:pPr>
            <w:pStyle w:val="Nessunaspaziatura"/>
            <w:jc w:val="center"/>
            <w:rPr>
              <w:rFonts w:eastAsia="Arial" w:cs="Arial"/>
              <w:lang w:val="es" w:eastAsia="es-CO"/>
            </w:rPr>
          </w:pPr>
        </w:p>
        <w:p w14:paraId="0CB92DB9" w14:textId="371BC0BD" w:rsidR="005F4477" w:rsidRPr="005F4477" w:rsidRDefault="005F4477" w:rsidP="005F4477">
          <w:pPr>
            <w:pStyle w:val="Nessunaspaziatura"/>
            <w:pBdr>
              <w:bottom w:val="single" w:sz="6" w:space="1" w:color="auto"/>
            </w:pBdr>
            <w:jc w:val="center"/>
            <w:rPr>
              <w:rFonts w:eastAsia="Arial" w:cs="Arial"/>
              <w:lang w:val="es" w:eastAsia="es-CO"/>
            </w:rPr>
          </w:pPr>
        </w:p>
        <w:p w14:paraId="3AD8971A" w14:textId="77777777" w:rsidR="005F4477" w:rsidRPr="005F4477" w:rsidRDefault="005F4477" w:rsidP="005F4477">
          <w:pPr>
            <w:pStyle w:val="Nessunaspaziatura"/>
            <w:jc w:val="center"/>
            <w:rPr>
              <w:rFonts w:eastAsia="Arial" w:cs="Arial"/>
              <w:lang w:val="es" w:eastAsia="es-CO"/>
            </w:rPr>
          </w:pPr>
        </w:p>
        <w:p w14:paraId="65B922A2" w14:textId="3FAA1292" w:rsidR="005F4477" w:rsidRPr="005F4477" w:rsidRDefault="005F4477" w:rsidP="005F4477">
          <w:pPr>
            <w:pStyle w:val="Nessunaspaziatura"/>
            <w:jc w:val="center"/>
            <w:rPr>
              <w:rFonts w:eastAsia="Arial" w:cs="Arial"/>
              <w:sz w:val="72"/>
              <w:szCs w:val="72"/>
              <w:lang w:val="es" w:eastAsia="es-CO"/>
            </w:rPr>
          </w:pPr>
          <w:r w:rsidRPr="005F4477">
            <w:rPr>
              <w:rFonts w:eastAsia="Arial" w:cs="Arial"/>
              <w:sz w:val="72"/>
              <w:szCs w:val="72"/>
              <w:lang w:val="es" w:eastAsia="es-CO"/>
            </w:rPr>
            <w:t>DIP COLOMBIA</w:t>
          </w:r>
        </w:p>
        <w:p w14:paraId="71A20608" w14:textId="6FCE64ED" w:rsidR="005F4477" w:rsidRPr="005F4477" w:rsidRDefault="005F4477" w:rsidP="005F4477">
          <w:pPr>
            <w:pStyle w:val="Nessunaspaziatura"/>
            <w:pBdr>
              <w:bottom w:val="single" w:sz="6" w:space="1" w:color="auto"/>
            </w:pBdr>
            <w:jc w:val="center"/>
            <w:rPr>
              <w:rFonts w:eastAsia="Arial" w:cs="Arial"/>
              <w:lang w:val="es" w:eastAsia="es-CO"/>
            </w:rPr>
          </w:pPr>
        </w:p>
        <w:p w14:paraId="731C11D4" w14:textId="77777777" w:rsidR="005F4477" w:rsidRDefault="005F4477" w:rsidP="005F4477">
          <w:pPr>
            <w:pStyle w:val="Nessunaspaziatura"/>
            <w:jc w:val="center"/>
            <w:rPr>
              <w:rFonts w:eastAsia="Arial" w:cs="Arial"/>
              <w:lang w:val="es" w:eastAsia="es-CO"/>
            </w:rPr>
          </w:pPr>
        </w:p>
        <w:p w14:paraId="3152E839" w14:textId="54A390F9" w:rsidR="005F4477" w:rsidRDefault="005F4477" w:rsidP="005F4477">
          <w:pPr>
            <w:pStyle w:val="Nessunaspaziatura"/>
            <w:jc w:val="center"/>
            <w:rPr>
              <w:rFonts w:eastAsia="Arial" w:cs="Arial"/>
              <w:lang w:val="es" w:eastAsia="es-CO"/>
            </w:rPr>
          </w:pPr>
        </w:p>
        <w:p w14:paraId="6F602422" w14:textId="77777777" w:rsidR="00A05300" w:rsidRPr="00A05300" w:rsidRDefault="005F4477" w:rsidP="005F4477">
          <w:pPr>
            <w:pStyle w:val="Nessunaspaziatura"/>
            <w:jc w:val="center"/>
            <w:rPr>
              <w:rFonts w:eastAsia="Arial" w:cs="Arial"/>
              <w:sz w:val="36"/>
              <w:szCs w:val="36"/>
              <w:lang w:val="es" w:eastAsia="es-CO"/>
            </w:rPr>
          </w:pPr>
          <w:r w:rsidRPr="00A05300">
            <w:rPr>
              <w:rFonts w:eastAsia="Arial" w:cs="Arial"/>
              <w:sz w:val="36"/>
              <w:szCs w:val="36"/>
              <w:lang w:val="es" w:eastAsia="es-CO"/>
            </w:rPr>
            <w:t xml:space="preserve">Documento Indicativo País </w:t>
          </w:r>
        </w:p>
        <w:p w14:paraId="0ACE7008" w14:textId="72562F43" w:rsidR="005F4477" w:rsidRPr="00A05300" w:rsidRDefault="005F4477" w:rsidP="005F4477">
          <w:pPr>
            <w:pStyle w:val="Nessunaspaziatura"/>
            <w:jc w:val="center"/>
            <w:rPr>
              <w:rFonts w:eastAsia="Arial" w:cs="Arial"/>
              <w:sz w:val="36"/>
              <w:szCs w:val="36"/>
              <w:lang w:val="es" w:eastAsia="es-CO"/>
            </w:rPr>
          </w:pPr>
          <w:r w:rsidRPr="00A05300">
            <w:rPr>
              <w:rFonts w:eastAsia="Arial" w:cs="Arial"/>
              <w:sz w:val="36"/>
              <w:szCs w:val="36"/>
              <w:lang w:val="es" w:eastAsia="es-CO"/>
            </w:rPr>
            <w:t>2020-2022</w:t>
          </w:r>
        </w:p>
        <w:p w14:paraId="1FEAAF24" w14:textId="16E4D646" w:rsidR="005F4477" w:rsidRDefault="005F4477" w:rsidP="005F4477">
          <w:pPr>
            <w:pStyle w:val="Nessunaspaziatura"/>
            <w:jc w:val="center"/>
          </w:pPr>
        </w:p>
        <w:p w14:paraId="63FCF067" w14:textId="77777777" w:rsidR="005F4477" w:rsidRPr="005F4477" w:rsidRDefault="005F4477" w:rsidP="005F4477">
          <w:pPr>
            <w:pStyle w:val="Nessunaspaziatura"/>
            <w:jc w:val="center"/>
          </w:pPr>
        </w:p>
        <w:p w14:paraId="5C1BC229" w14:textId="77777777" w:rsidR="005F4477" w:rsidRPr="005F4477" w:rsidRDefault="005F4477" w:rsidP="005F4477">
          <w:pPr>
            <w:pStyle w:val="Nessunaspaziatura"/>
            <w:jc w:val="center"/>
          </w:pPr>
        </w:p>
        <w:p w14:paraId="539A1582" w14:textId="77B8CEFF" w:rsidR="005F4477" w:rsidRPr="005F4477" w:rsidRDefault="005F4477" w:rsidP="005F4477">
          <w:pPr>
            <w:pStyle w:val="Nessunaspaziatura"/>
            <w:jc w:val="center"/>
          </w:pPr>
          <w:r>
            <w:rPr>
              <w:noProof/>
              <w:lang w:val="es-ES" w:eastAsia="es-ES"/>
            </w:rPr>
            <w:drawing>
              <wp:inline distT="0" distB="0" distL="0" distR="0" wp14:anchorId="07EA02A7" wp14:editId="433BA169">
                <wp:extent cx="1631950" cy="1838703"/>
                <wp:effectExtent l="0" t="0" r="635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465" cy="1850550"/>
                        </a:xfrm>
                        <a:prstGeom prst="rect">
                          <a:avLst/>
                        </a:prstGeom>
                        <a:noFill/>
                        <a:ln>
                          <a:noFill/>
                        </a:ln>
                      </pic:spPr>
                    </pic:pic>
                  </a:graphicData>
                </a:graphic>
              </wp:inline>
            </w:drawing>
          </w:r>
        </w:p>
        <w:p w14:paraId="530D1A2A" w14:textId="77777777" w:rsidR="005F4477" w:rsidRPr="005F4477" w:rsidRDefault="005F4477" w:rsidP="005F4477">
          <w:pPr>
            <w:pStyle w:val="Nessunaspaziatura"/>
            <w:jc w:val="center"/>
          </w:pPr>
        </w:p>
        <w:p w14:paraId="13656492" w14:textId="77777777" w:rsidR="005F4477" w:rsidRPr="005F4477" w:rsidRDefault="005F4477" w:rsidP="005F4477">
          <w:pPr>
            <w:pStyle w:val="Nessunaspaziatura"/>
            <w:jc w:val="center"/>
          </w:pPr>
        </w:p>
        <w:p w14:paraId="415B47BB" w14:textId="38B1ADCD" w:rsidR="00B230C8" w:rsidRPr="005F4477" w:rsidRDefault="00B230C8" w:rsidP="005F4477">
          <w:pPr>
            <w:pStyle w:val="Nessunaspaziatura"/>
            <w:jc w:val="center"/>
          </w:pPr>
          <w:r w:rsidRPr="005F4477">
            <w:rPr>
              <w:noProof/>
              <w:lang w:val="es-ES" w:eastAsia="es-ES"/>
            </w:rPr>
            <mc:AlternateContent>
              <mc:Choice Requires="wps">
                <w:drawing>
                  <wp:anchor distT="0" distB="0" distL="114300" distR="114300" simplePos="0" relativeHeight="251666432" behindDoc="0" locked="0" layoutInCell="1" allowOverlap="1" wp14:anchorId="24DB332F" wp14:editId="05490A55">
                    <wp:simplePos x="0" y="0"/>
                    <wp:positionH relativeFrom="margin">
                      <wp:align>center</wp:align>
                    </wp:positionH>
                    <mc:AlternateContent>
                      <mc:Choice Requires="wp14">
                        <wp:positionV relativeFrom="page">
                          <wp14:pctPosVOffset>85000</wp14:pctPosVOffset>
                        </wp:positionV>
                      </mc:Choice>
                      <mc:Fallback>
                        <wp:positionV relativeFrom="page">
                          <wp:posOffset>9085580</wp:posOffset>
                        </wp:positionV>
                      </mc:Fallback>
                    </mc:AlternateContent>
                    <wp:extent cx="6553200" cy="557784"/>
                    <wp:effectExtent l="0" t="0" r="0" b="12700"/>
                    <wp:wrapNone/>
                    <wp:docPr id="142" name="Casella di tes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32"/>
                                    <w:szCs w:val="32"/>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52F681F3" w14:textId="77777777" w:rsidR="00D314B4" w:rsidRPr="003F573B" w:rsidRDefault="00D314B4">
                                    <w:pPr>
                                      <w:pStyle w:val="Nessunaspaziatura"/>
                                      <w:spacing w:after="40"/>
                                      <w:jc w:val="center"/>
                                      <w:rPr>
                                        <w:caps/>
                                        <w:sz w:val="32"/>
                                        <w:szCs w:val="32"/>
                                      </w:rPr>
                                    </w:pPr>
                                    <w:r w:rsidRPr="003F573B">
                                      <w:rPr>
                                        <w:caps/>
                                        <w:sz w:val="32"/>
                                        <w:szCs w:val="32"/>
                                      </w:rPr>
                                      <w:t>[Data]</w:t>
                                    </w:r>
                                  </w:p>
                                </w:sdtContent>
                              </w:sdt>
                              <w:p w14:paraId="2B6FD23A" w14:textId="2C6F45B3" w:rsidR="00D314B4" w:rsidRPr="0077131C" w:rsidRDefault="00F8439A" w:rsidP="0077131C">
                                <w:pPr>
                                  <w:pStyle w:val="Nessunaspaziatura"/>
                                  <w:jc w:val="center"/>
                                  <w:rPr>
                                    <w:sz w:val="24"/>
                                    <w:szCs w:val="24"/>
                                  </w:rPr>
                                </w:pPr>
                                <w:sdt>
                                  <w:sdtPr>
                                    <w:rPr>
                                      <w:caps/>
                                      <w:sz w:val="24"/>
                                      <w:szCs w:val="24"/>
                                    </w:rPr>
                                    <w:alias w:val="Società"/>
                                    <w:tag w:val=""/>
                                    <w:id w:val="1390145197"/>
                                    <w:dataBinding w:prefixMappings="xmlns:ns0='http://schemas.openxmlformats.org/officeDocument/2006/extended-properties' " w:xpath="/ns0:Properties[1]/ns0:Company[1]" w:storeItemID="{6668398D-A668-4E3E-A5EB-62B293D839F1}"/>
                                    <w:text/>
                                  </w:sdtPr>
                                  <w:sdtEndPr/>
                                  <w:sdtContent>
                                    <w:r w:rsidR="00D314B4" w:rsidRPr="003F573B">
                                      <w:rPr>
                                        <w:caps/>
                                        <w:sz w:val="24"/>
                                        <w:szCs w:val="24"/>
                                      </w:rPr>
                                      <w:t>AICS Bogotá</w:t>
                                    </w:r>
                                    <w:r w:rsidR="00D314B4">
                                      <w:rPr>
                                        <w:caps/>
                                        <w:sz w:val="24"/>
                                        <w:szCs w:val="24"/>
                                      </w:rPr>
                                      <w:t>, D.C.</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4DB332F" id="_x0000_t202" coordsize="21600,21600" o:spt="202" path="m,l,21600r21600,l21600,xe">
                    <v:stroke joinstyle="miter"/>
                    <v:path gradientshapeok="t" o:connecttype="rect"/>
                  </v:shapetype>
                  <v:shape id="Casella di testo 142" o:spid="_x0000_s1026" type="#_x0000_t202" style="position:absolute;left:0;text-align:left;margin-left:0;margin-top:0;width:516pt;height:43.9pt;z-index:25166643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" filled="f" stroked="f" strokeweight=".5pt">
                    <v:textbox style="mso-fit-shape-to-text:t" inset="0,0,0,0">
                      <w:txbxContent>
                        <w:sdt>
                          <w:sdtPr>
                            <w:rPr>
                              <w:caps/>
                              <w:sz w:val="32"/>
                              <w:szCs w:val="32"/>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Content>
                            <w:p w14:paraId="52F681F3" w14:textId="77777777" w:rsidR="00D314B4" w:rsidRPr="003F573B" w:rsidRDefault="00D314B4">
                              <w:pPr>
                                <w:pStyle w:val="Sinespaciado"/>
                                <w:spacing w:after="40"/>
                                <w:jc w:val="center"/>
                                <w:rPr>
                                  <w:caps/>
                                  <w:sz w:val="32"/>
                                  <w:szCs w:val="32"/>
                                </w:rPr>
                              </w:pPr>
                              <w:r w:rsidRPr="003F573B">
                                <w:rPr>
                                  <w:caps/>
                                  <w:sz w:val="32"/>
                                  <w:szCs w:val="32"/>
                                </w:rPr>
                                <w:t>[Data]</w:t>
                              </w:r>
                            </w:p>
                          </w:sdtContent>
                        </w:sdt>
                        <w:p w14:paraId="2B6FD23A" w14:textId="2C6F45B3" w:rsidR="00D314B4" w:rsidRPr="0077131C" w:rsidRDefault="00D314B4" w:rsidP="0077131C">
                          <w:pPr>
                            <w:pStyle w:val="Sinespaciado"/>
                            <w:jc w:val="center"/>
                            <w:rPr>
                              <w:sz w:val="24"/>
                              <w:szCs w:val="24"/>
                            </w:rPr>
                          </w:pPr>
                          <w:sdt>
                            <w:sdtPr>
                              <w:rPr>
                                <w:caps/>
                                <w:sz w:val="24"/>
                                <w:szCs w:val="24"/>
                              </w:rPr>
                              <w:alias w:val="Società"/>
                              <w:tag w:val=""/>
                              <w:id w:val="1390145197"/>
                              <w:dataBinding w:prefixMappings="xmlns:ns0='http://schemas.openxmlformats.org/officeDocument/2006/extended-properties' " w:xpath="/ns0:Properties[1]/ns0:Company[1]" w:storeItemID="{6668398D-A668-4E3E-A5EB-62B293D839F1}"/>
                              <w:text/>
                            </w:sdtPr>
                            <w:sdtContent>
                              <w:r w:rsidRPr="003F573B">
                                <w:rPr>
                                  <w:caps/>
                                  <w:sz w:val="24"/>
                                  <w:szCs w:val="24"/>
                                </w:rPr>
                                <w:t>AICS Bogotá</w:t>
                              </w:r>
                              <w:r>
                                <w:rPr>
                                  <w:caps/>
                                  <w:sz w:val="24"/>
                                  <w:szCs w:val="24"/>
                                </w:rPr>
                                <w:t>, D.C.</w:t>
                              </w:r>
                            </w:sdtContent>
                          </w:sdt>
                        </w:p>
                      </w:txbxContent>
                    </v:textbox>
                    <w10:wrap anchorx="margin" anchory="page"/>
                  </v:shape>
                </w:pict>
              </mc:Fallback>
            </mc:AlternateContent>
          </w:r>
        </w:p>
        <w:p w14:paraId="65DBBA5B" w14:textId="77777777" w:rsidR="00B230C8" w:rsidRDefault="00B230C8" w:rsidP="005F4477">
          <w:pPr>
            <w:jc w:val="center"/>
            <w:rPr>
              <w:rFonts w:ascii="Calibri" w:eastAsia="Calibri" w:hAnsi="Calibri" w:cs="Calibri"/>
              <w:b/>
              <w:sz w:val="28"/>
              <w:szCs w:val="28"/>
            </w:rPr>
          </w:pPr>
          <w:r>
            <w:rPr>
              <w:rFonts w:ascii="Calibri" w:eastAsia="Calibri" w:hAnsi="Calibri" w:cs="Calibri"/>
              <w:b/>
              <w:sz w:val="28"/>
              <w:szCs w:val="28"/>
            </w:rPr>
            <w:br w:type="page"/>
          </w:r>
        </w:p>
      </w:sdtContent>
    </w:sdt>
    <w:p w14:paraId="5A904C31" w14:textId="1D6829B3" w:rsidR="00A05300" w:rsidRPr="007A3EB8" w:rsidRDefault="00A05300" w:rsidP="00447571">
      <w:pPr>
        <w:rPr>
          <w:rFonts w:ascii="Gadugi" w:hAnsi="Gadugi" w:cstheme="majorHAnsi"/>
          <w:b/>
          <w:bCs/>
          <w:sz w:val="40"/>
          <w:szCs w:val="40"/>
        </w:rPr>
      </w:pPr>
      <w:bookmarkStart w:id="0" w:name="_Toc42789696"/>
      <w:r w:rsidRPr="007A3EB8">
        <w:rPr>
          <w:rFonts w:ascii="Gadugi" w:hAnsi="Gadugi" w:cstheme="majorHAnsi"/>
          <w:b/>
          <w:bCs/>
          <w:sz w:val="40"/>
          <w:szCs w:val="40"/>
        </w:rPr>
        <w:lastRenderedPageBreak/>
        <w:t xml:space="preserve">ÍNDICE </w:t>
      </w:r>
    </w:p>
    <w:p w14:paraId="4B285BB8" w14:textId="289AF387" w:rsidR="00A05300" w:rsidRDefault="00A05300" w:rsidP="00447571"/>
    <w:p w14:paraId="5B7D475A" w14:textId="77777777" w:rsidR="007A3EB8" w:rsidRDefault="007A3EB8" w:rsidP="00447571"/>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8"/>
      </w:tblGrid>
      <w:tr w:rsidR="00A05300" w:rsidRPr="0077131C" w14:paraId="1C211A03" w14:textId="77777777" w:rsidTr="0077131C">
        <w:trPr>
          <w:trHeight w:val="340"/>
        </w:trPr>
        <w:tc>
          <w:tcPr>
            <w:tcW w:w="8075" w:type="dxa"/>
            <w:vAlign w:val="center"/>
          </w:tcPr>
          <w:p w14:paraId="0B2F40AD" w14:textId="7355F863" w:rsidR="00A05300" w:rsidRPr="0077131C" w:rsidRDefault="00A05300" w:rsidP="00447571">
            <w:pPr>
              <w:rPr>
                <w:rFonts w:ascii="Gadugi" w:hAnsi="Gadugi"/>
                <w:b/>
                <w:bCs/>
                <w:sz w:val="20"/>
                <w:szCs w:val="20"/>
              </w:rPr>
            </w:pPr>
            <w:r w:rsidRPr="0077131C">
              <w:rPr>
                <w:rFonts w:ascii="Gadugi" w:hAnsi="Gadugi"/>
                <w:b/>
                <w:bCs/>
                <w:sz w:val="20"/>
                <w:szCs w:val="20"/>
              </w:rPr>
              <w:t>Premisa</w:t>
            </w:r>
          </w:p>
        </w:tc>
        <w:tc>
          <w:tcPr>
            <w:tcW w:w="988" w:type="dxa"/>
            <w:vAlign w:val="center"/>
          </w:tcPr>
          <w:p w14:paraId="2ED0D250" w14:textId="75585B47" w:rsidR="00A05300" w:rsidRPr="0077131C" w:rsidRDefault="00A05300" w:rsidP="00A05300">
            <w:pPr>
              <w:ind w:right="101"/>
              <w:jc w:val="right"/>
              <w:rPr>
                <w:rFonts w:ascii="Gadugi" w:hAnsi="Gadugi"/>
                <w:b/>
                <w:bCs/>
                <w:sz w:val="20"/>
                <w:szCs w:val="20"/>
              </w:rPr>
            </w:pPr>
            <w:r w:rsidRPr="0077131C">
              <w:rPr>
                <w:rFonts w:ascii="Gadugi" w:hAnsi="Gadugi"/>
                <w:b/>
                <w:bCs/>
                <w:sz w:val="20"/>
                <w:szCs w:val="20"/>
              </w:rPr>
              <w:t>2</w:t>
            </w:r>
          </w:p>
        </w:tc>
      </w:tr>
      <w:tr w:rsidR="00A05300" w:rsidRPr="00A05300" w14:paraId="54C8C82E" w14:textId="77777777" w:rsidTr="0077131C">
        <w:trPr>
          <w:trHeight w:val="340"/>
        </w:trPr>
        <w:tc>
          <w:tcPr>
            <w:tcW w:w="8075" w:type="dxa"/>
            <w:vAlign w:val="center"/>
          </w:tcPr>
          <w:p w14:paraId="0ADBC843" w14:textId="77777777" w:rsidR="00A05300" w:rsidRPr="00A05300" w:rsidRDefault="00A05300" w:rsidP="00447571">
            <w:pPr>
              <w:rPr>
                <w:rFonts w:ascii="Gadugi" w:hAnsi="Gadugi"/>
                <w:sz w:val="20"/>
                <w:szCs w:val="20"/>
              </w:rPr>
            </w:pPr>
          </w:p>
        </w:tc>
        <w:tc>
          <w:tcPr>
            <w:tcW w:w="988" w:type="dxa"/>
            <w:vAlign w:val="center"/>
          </w:tcPr>
          <w:p w14:paraId="2C9E6D03" w14:textId="77777777" w:rsidR="00A05300" w:rsidRPr="00A05300" w:rsidRDefault="00A05300" w:rsidP="00A05300">
            <w:pPr>
              <w:ind w:right="101"/>
              <w:jc w:val="right"/>
              <w:rPr>
                <w:rFonts w:ascii="Gadugi" w:hAnsi="Gadugi"/>
                <w:sz w:val="20"/>
                <w:szCs w:val="20"/>
              </w:rPr>
            </w:pPr>
          </w:p>
        </w:tc>
      </w:tr>
      <w:tr w:rsidR="00A05300" w:rsidRPr="0077131C" w14:paraId="077F8576" w14:textId="77777777" w:rsidTr="0077131C">
        <w:trPr>
          <w:trHeight w:val="340"/>
        </w:trPr>
        <w:tc>
          <w:tcPr>
            <w:tcW w:w="8075" w:type="dxa"/>
            <w:vAlign w:val="center"/>
          </w:tcPr>
          <w:p w14:paraId="3CEF9B7D" w14:textId="0813C40C" w:rsidR="00A05300" w:rsidRPr="0077131C" w:rsidRDefault="00A05300" w:rsidP="00447571">
            <w:pPr>
              <w:rPr>
                <w:rFonts w:ascii="Gadugi" w:hAnsi="Gadugi"/>
                <w:b/>
                <w:bCs/>
                <w:sz w:val="20"/>
                <w:szCs w:val="20"/>
              </w:rPr>
            </w:pPr>
            <w:r w:rsidRPr="0077131C">
              <w:rPr>
                <w:rFonts w:ascii="Gadugi" w:hAnsi="Gadugi"/>
                <w:b/>
                <w:bCs/>
                <w:sz w:val="20"/>
                <w:szCs w:val="20"/>
              </w:rPr>
              <w:t>Contexto País</w:t>
            </w:r>
          </w:p>
        </w:tc>
        <w:tc>
          <w:tcPr>
            <w:tcW w:w="988" w:type="dxa"/>
            <w:vAlign w:val="center"/>
          </w:tcPr>
          <w:p w14:paraId="4F2CDF4E" w14:textId="398261BF" w:rsidR="00A05300" w:rsidRPr="0077131C" w:rsidRDefault="0077131C" w:rsidP="00A05300">
            <w:pPr>
              <w:ind w:right="101"/>
              <w:jc w:val="right"/>
              <w:rPr>
                <w:rFonts w:ascii="Gadugi" w:hAnsi="Gadugi"/>
                <w:b/>
                <w:bCs/>
                <w:sz w:val="20"/>
                <w:szCs w:val="20"/>
              </w:rPr>
            </w:pPr>
            <w:r>
              <w:rPr>
                <w:rFonts w:ascii="Gadugi" w:hAnsi="Gadugi"/>
                <w:b/>
                <w:bCs/>
                <w:sz w:val="20"/>
                <w:szCs w:val="20"/>
              </w:rPr>
              <w:t>3</w:t>
            </w:r>
          </w:p>
        </w:tc>
      </w:tr>
      <w:tr w:rsidR="00A05300" w:rsidRPr="00A05300" w14:paraId="4658E098" w14:textId="77777777" w:rsidTr="0077131C">
        <w:trPr>
          <w:trHeight w:val="340"/>
        </w:trPr>
        <w:tc>
          <w:tcPr>
            <w:tcW w:w="8075" w:type="dxa"/>
            <w:vAlign w:val="center"/>
          </w:tcPr>
          <w:p w14:paraId="422FB657" w14:textId="5305DC12" w:rsidR="00A05300" w:rsidRPr="00A05300" w:rsidRDefault="00A05300" w:rsidP="00447571">
            <w:pPr>
              <w:rPr>
                <w:rFonts w:ascii="Gadugi" w:hAnsi="Gadugi"/>
                <w:sz w:val="20"/>
                <w:szCs w:val="20"/>
              </w:rPr>
            </w:pPr>
            <w:r w:rsidRPr="0077131C">
              <w:rPr>
                <w:rFonts w:ascii="Gadugi" w:hAnsi="Gadugi"/>
                <w:b/>
                <w:bCs/>
                <w:sz w:val="20"/>
                <w:szCs w:val="20"/>
              </w:rPr>
              <w:t>1.1</w:t>
            </w:r>
            <w:r w:rsidRPr="00A05300">
              <w:rPr>
                <w:rFonts w:ascii="Gadugi" w:hAnsi="Gadugi"/>
                <w:sz w:val="20"/>
                <w:szCs w:val="20"/>
              </w:rPr>
              <w:t xml:space="preserve"> Contexto político e institucional</w:t>
            </w:r>
          </w:p>
        </w:tc>
        <w:tc>
          <w:tcPr>
            <w:tcW w:w="988" w:type="dxa"/>
            <w:vAlign w:val="center"/>
          </w:tcPr>
          <w:p w14:paraId="3B730378" w14:textId="59ECA48B" w:rsidR="00A05300" w:rsidRPr="00A05300" w:rsidRDefault="0077131C" w:rsidP="00A05300">
            <w:pPr>
              <w:ind w:right="101"/>
              <w:jc w:val="right"/>
              <w:rPr>
                <w:rFonts w:ascii="Gadugi" w:hAnsi="Gadugi"/>
                <w:sz w:val="20"/>
                <w:szCs w:val="20"/>
              </w:rPr>
            </w:pPr>
            <w:r>
              <w:rPr>
                <w:rFonts w:ascii="Gadugi" w:hAnsi="Gadugi"/>
                <w:sz w:val="20"/>
                <w:szCs w:val="20"/>
              </w:rPr>
              <w:t>3</w:t>
            </w:r>
          </w:p>
        </w:tc>
      </w:tr>
      <w:tr w:rsidR="00A05300" w:rsidRPr="00A05300" w14:paraId="390411BB" w14:textId="77777777" w:rsidTr="0077131C">
        <w:trPr>
          <w:trHeight w:val="340"/>
        </w:trPr>
        <w:tc>
          <w:tcPr>
            <w:tcW w:w="8075" w:type="dxa"/>
            <w:vAlign w:val="center"/>
          </w:tcPr>
          <w:p w14:paraId="5AAD046E" w14:textId="292A42CA" w:rsidR="00A05300" w:rsidRPr="00A05300" w:rsidRDefault="00A05300" w:rsidP="00447571">
            <w:pPr>
              <w:rPr>
                <w:rFonts w:ascii="Gadugi" w:hAnsi="Gadugi"/>
                <w:sz w:val="20"/>
                <w:szCs w:val="20"/>
              </w:rPr>
            </w:pPr>
            <w:r w:rsidRPr="0077131C">
              <w:rPr>
                <w:rFonts w:ascii="Gadugi" w:hAnsi="Gadugi"/>
                <w:b/>
                <w:bCs/>
                <w:sz w:val="20"/>
                <w:szCs w:val="20"/>
              </w:rPr>
              <w:t>1.2</w:t>
            </w:r>
            <w:r w:rsidRPr="00A05300">
              <w:rPr>
                <w:rFonts w:ascii="Gadugi" w:hAnsi="Gadugi"/>
                <w:sz w:val="20"/>
                <w:szCs w:val="20"/>
              </w:rPr>
              <w:t xml:space="preserve"> Contexto social</w:t>
            </w:r>
          </w:p>
        </w:tc>
        <w:tc>
          <w:tcPr>
            <w:tcW w:w="988" w:type="dxa"/>
            <w:vAlign w:val="center"/>
          </w:tcPr>
          <w:p w14:paraId="3A8FC84D" w14:textId="66713F43" w:rsidR="00A05300" w:rsidRPr="00A05300" w:rsidRDefault="0077131C" w:rsidP="00A05300">
            <w:pPr>
              <w:ind w:right="101"/>
              <w:jc w:val="right"/>
              <w:rPr>
                <w:rFonts w:ascii="Gadugi" w:hAnsi="Gadugi"/>
                <w:sz w:val="20"/>
                <w:szCs w:val="20"/>
              </w:rPr>
            </w:pPr>
            <w:r>
              <w:rPr>
                <w:rFonts w:ascii="Gadugi" w:hAnsi="Gadugi"/>
                <w:sz w:val="20"/>
                <w:szCs w:val="20"/>
              </w:rPr>
              <w:t>4</w:t>
            </w:r>
          </w:p>
        </w:tc>
      </w:tr>
      <w:tr w:rsidR="00A05300" w:rsidRPr="00A05300" w14:paraId="1D78B6AF" w14:textId="77777777" w:rsidTr="0077131C">
        <w:trPr>
          <w:trHeight w:val="340"/>
        </w:trPr>
        <w:tc>
          <w:tcPr>
            <w:tcW w:w="8075" w:type="dxa"/>
            <w:vAlign w:val="center"/>
          </w:tcPr>
          <w:p w14:paraId="6C291204" w14:textId="0B62D680" w:rsidR="00A05300" w:rsidRPr="00A05300" w:rsidRDefault="00A05300" w:rsidP="00447571">
            <w:pPr>
              <w:rPr>
                <w:rFonts w:ascii="Gadugi" w:hAnsi="Gadugi"/>
                <w:sz w:val="20"/>
                <w:szCs w:val="20"/>
              </w:rPr>
            </w:pPr>
            <w:r w:rsidRPr="0077131C">
              <w:rPr>
                <w:rFonts w:ascii="Gadugi" w:hAnsi="Gadugi"/>
                <w:b/>
                <w:bCs/>
                <w:sz w:val="20"/>
                <w:szCs w:val="20"/>
              </w:rPr>
              <w:t>1.3</w:t>
            </w:r>
            <w:r w:rsidRPr="00A05300">
              <w:rPr>
                <w:rFonts w:ascii="Gadugi" w:hAnsi="Gadugi"/>
                <w:sz w:val="20"/>
                <w:szCs w:val="20"/>
              </w:rPr>
              <w:t xml:space="preserve"> Contexto económico</w:t>
            </w:r>
          </w:p>
        </w:tc>
        <w:tc>
          <w:tcPr>
            <w:tcW w:w="988" w:type="dxa"/>
            <w:vAlign w:val="center"/>
          </w:tcPr>
          <w:p w14:paraId="7EA5108C" w14:textId="2194D438" w:rsidR="00A05300" w:rsidRPr="00A05300" w:rsidRDefault="0077131C" w:rsidP="00A05300">
            <w:pPr>
              <w:ind w:right="101"/>
              <w:jc w:val="right"/>
              <w:rPr>
                <w:rFonts w:ascii="Gadugi" w:hAnsi="Gadugi"/>
                <w:sz w:val="20"/>
                <w:szCs w:val="20"/>
              </w:rPr>
            </w:pPr>
            <w:r>
              <w:rPr>
                <w:rFonts w:ascii="Gadugi" w:hAnsi="Gadugi"/>
                <w:sz w:val="20"/>
                <w:szCs w:val="20"/>
              </w:rPr>
              <w:t>4</w:t>
            </w:r>
          </w:p>
        </w:tc>
      </w:tr>
      <w:tr w:rsidR="00A05300" w:rsidRPr="00A05300" w14:paraId="538EE5A6" w14:textId="77777777" w:rsidTr="0077131C">
        <w:trPr>
          <w:trHeight w:val="340"/>
        </w:trPr>
        <w:tc>
          <w:tcPr>
            <w:tcW w:w="8075" w:type="dxa"/>
            <w:vAlign w:val="center"/>
          </w:tcPr>
          <w:p w14:paraId="3B0519BD" w14:textId="045321AB" w:rsidR="00A05300" w:rsidRPr="00A05300" w:rsidRDefault="00A05300" w:rsidP="00447571">
            <w:pPr>
              <w:rPr>
                <w:rFonts w:ascii="Gadugi" w:hAnsi="Gadugi"/>
                <w:sz w:val="20"/>
                <w:szCs w:val="20"/>
              </w:rPr>
            </w:pPr>
            <w:r w:rsidRPr="0077131C">
              <w:rPr>
                <w:rFonts w:ascii="Gadugi" w:hAnsi="Gadugi"/>
                <w:b/>
                <w:bCs/>
                <w:sz w:val="20"/>
                <w:szCs w:val="20"/>
              </w:rPr>
              <w:t>1.4</w:t>
            </w:r>
            <w:r w:rsidRPr="00A05300">
              <w:rPr>
                <w:rFonts w:ascii="Gadugi" w:hAnsi="Gadugi"/>
                <w:sz w:val="20"/>
                <w:szCs w:val="20"/>
              </w:rPr>
              <w:t xml:space="preserve"> Contexto ambiental</w:t>
            </w:r>
          </w:p>
        </w:tc>
        <w:tc>
          <w:tcPr>
            <w:tcW w:w="988" w:type="dxa"/>
            <w:vAlign w:val="center"/>
          </w:tcPr>
          <w:p w14:paraId="4DB92A0C" w14:textId="659E2AE1" w:rsidR="00A05300" w:rsidRPr="00A05300" w:rsidRDefault="0077131C" w:rsidP="00A05300">
            <w:pPr>
              <w:ind w:right="101"/>
              <w:jc w:val="right"/>
              <w:rPr>
                <w:rFonts w:ascii="Gadugi" w:hAnsi="Gadugi"/>
                <w:sz w:val="20"/>
                <w:szCs w:val="20"/>
              </w:rPr>
            </w:pPr>
            <w:r>
              <w:rPr>
                <w:rFonts w:ascii="Gadugi" w:hAnsi="Gadugi"/>
                <w:sz w:val="20"/>
                <w:szCs w:val="20"/>
              </w:rPr>
              <w:t>5</w:t>
            </w:r>
          </w:p>
        </w:tc>
      </w:tr>
      <w:tr w:rsidR="00A05300" w:rsidRPr="00A05300" w14:paraId="7345F5B3" w14:textId="77777777" w:rsidTr="0077131C">
        <w:trPr>
          <w:trHeight w:val="340"/>
        </w:trPr>
        <w:tc>
          <w:tcPr>
            <w:tcW w:w="8075" w:type="dxa"/>
            <w:vAlign w:val="center"/>
          </w:tcPr>
          <w:p w14:paraId="2C0D0299" w14:textId="77777777" w:rsidR="00A05300" w:rsidRPr="00A05300" w:rsidRDefault="00A05300" w:rsidP="00447571">
            <w:pPr>
              <w:rPr>
                <w:rFonts w:ascii="Gadugi" w:hAnsi="Gadugi"/>
                <w:sz w:val="20"/>
                <w:szCs w:val="20"/>
              </w:rPr>
            </w:pPr>
          </w:p>
        </w:tc>
        <w:tc>
          <w:tcPr>
            <w:tcW w:w="988" w:type="dxa"/>
            <w:vAlign w:val="center"/>
          </w:tcPr>
          <w:p w14:paraId="0A2973A3" w14:textId="77777777" w:rsidR="00A05300" w:rsidRPr="00A05300" w:rsidRDefault="00A05300" w:rsidP="00A05300">
            <w:pPr>
              <w:ind w:right="101"/>
              <w:jc w:val="right"/>
              <w:rPr>
                <w:rFonts w:ascii="Gadugi" w:hAnsi="Gadugi"/>
                <w:sz w:val="20"/>
                <w:szCs w:val="20"/>
              </w:rPr>
            </w:pPr>
          </w:p>
        </w:tc>
      </w:tr>
      <w:tr w:rsidR="00A05300" w:rsidRPr="0077131C" w14:paraId="5F317FD8" w14:textId="77777777" w:rsidTr="0077131C">
        <w:trPr>
          <w:trHeight w:val="340"/>
        </w:trPr>
        <w:tc>
          <w:tcPr>
            <w:tcW w:w="8075" w:type="dxa"/>
            <w:vAlign w:val="center"/>
          </w:tcPr>
          <w:p w14:paraId="5DEFCACA" w14:textId="5A6F1EBB" w:rsidR="00A05300" w:rsidRPr="0077131C" w:rsidRDefault="00A05300" w:rsidP="00447571">
            <w:pPr>
              <w:rPr>
                <w:rFonts w:ascii="Gadugi" w:hAnsi="Gadugi"/>
                <w:b/>
                <w:bCs/>
                <w:sz w:val="20"/>
                <w:szCs w:val="20"/>
              </w:rPr>
            </w:pPr>
            <w:r w:rsidRPr="0077131C">
              <w:rPr>
                <w:rFonts w:ascii="Gadugi" w:hAnsi="Gadugi"/>
                <w:b/>
                <w:bCs/>
                <w:sz w:val="20"/>
                <w:szCs w:val="20"/>
              </w:rPr>
              <w:t>Estrategia de Desarrollo del Gobierno Colombiano</w:t>
            </w:r>
          </w:p>
        </w:tc>
        <w:tc>
          <w:tcPr>
            <w:tcW w:w="988" w:type="dxa"/>
            <w:vAlign w:val="center"/>
          </w:tcPr>
          <w:p w14:paraId="53437D79" w14:textId="7FDFDEF6" w:rsidR="00A05300" w:rsidRPr="0077131C" w:rsidRDefault="0077131C" w:rsidP="00A05300">
            <w:pPr>
              <w:ind w:right="101"/>
              <w:jc w:val="right"/>
              <w:rPr>
                <w:rFonts w:ascii="Gadugi" w:hAnsi="Gadugi"/>
                <w:b/>
                <w:bCs/>
                <w:sz w:val="20"/>
                <w:szCs w:val="20"/>
              </w:rPr>
            </w:pPr>
            <w:r>
              <w:rPr>
                <w:rFonts w:ascii="Gadugi" w:hAnsi="Gadugi"/>
                <w:b/>
                <w:bCs/>
                <w:sz w:val="20"/>
                <w:szCs w:val="20"/>
              </w:rPr>
              <w:t>6</w:t>
            </w:r>
          </w:p>
        </w:tc>
      </w:tr>
      <w:tr w:rsidR="00A05300" w:rsidRPr="00A05300" w14:paraId="5361D8A2" w14:textId="77777777" w:rsidTr="0077131C">
        <w:trPr>
          <w:trHeight w:val="340"/>
        </w:trPr>
        <w:tc>
          <w:tcPr>
            <w:tcW w:w="8075" w:type="dxa"/>
            <w:vAlign w:val="center"/>
          </w:tcPr>
          <w:p w14:paraId="7F8D48BF" w14:textId="02DBE99C" w:rsidR="00A05300" w:rsidRPr="00A05300" w:rsidRDefault="00A05300" w:rsidP="00447571">
            <w:pPr>
              <w:rPr>
                <w:rFonts w:ascii="Gadugi" w:hAnsi="Gadugi"/>
                <w:sz w:val="20"/>
                <w:szCs w:val="20"/>
              </w:rPr>
            </w:pPr>
            <w:r w:rsidRPr="0077131C">
              <w:rPr>
                <w:rFonts w:ascii="Gadugi" w:hAnsi="Gadugi"/>
                <w:b/>
                <w:bCs/>
                <w:sz w:val="20"/>
                <w:szCs w:val="20"/>
              </w:rPr>
              <w:t>2.1</w:t>
            </w:r>
            <w:r w:rsidRPr="00A05300">
              <w:rPr>
                <w:rFonts w:ascii="Gadugi" w:hAnsi="Gadugi"/>
                <w:sz w:val="20"/>
                <w:szCs w:val="20"/>
              </w:rPr>
              <w:t xml:space="preserve"> Plan Nacional de Desarrollo 20182022 “Pacto por Colombia, Pacto por la Equidad</w:t>
            </w:r>
            <w:r w:rsidR="00DE3F0F">
              <w:rPr>
                <w:rFonts w:ascii="Gadugi" w:hAnsi="Gadugi"/>
                <w:sz w:val="20"/>
                <w:szCs w:val="20"/>
              </w:rPr>
              <w:t>”</w:t>
            </w:r>
          </w:p>
        </w:tc>
        <w:tc>
          <w:tcPr>
            <w:tcW w:w="988" w:type="dxa"/>
            <w:vAlign w:val="center"/>
          </w:tcPr>
          <w:p w14:paraId="6A2CCA82" w14:textId="4A7992C8" w:rsidR="00A05300" w:rsidRPr="00A05300" w:rsidRDefault="0077131C" w:rsidP="00A05300">
            <w:pPr>
              <w:ind w:right="101"/>
              <w:jc w:val="right"/>
              <w:rPr>
                <w:rFonts w:ascii="Gadugi" w:hAnsi="Gadugi"/>
                <w:sz w:val="20"/>
                <w:szCs w:val="20"/>
              </w:rPr>
            </w:pPr>
            <w:r>
              <w:rPr>
                <w:rFonts w:ascii="Gadugi" w:hAnsi="Gadugi"/>
                <w:sz w:val="20"/>
                <w:szCs w:val="20"/>
              </w:rPr>
              <w:t>6</w:t>
            </w:r>
          </w:p>
        </w:tc>
      </w:tr>
      <w:tr w:rsidR="00A05300" w:rsidRPr="00A05300" w14:paraId="42AA71D9" w14:textId="77777777" w:rsidTr="0077131C">
        <w:trPr>
          <w:trHeight w:val="340"/>
        </w:trPr>
        <w:tc>
          <w:tcPr>
            <w:tcW w:w="8075" w:type="dxa"/>
            <w:vAlign w:val="center"/>
          </w:tcPr>
          <w:p w14:paraId="6BC09EE8" w14:textId="3775A7C8" w:rsidR="00A05300" w:rsidRPr="00A05300" w:rsidRDefault="00A05300" w:rsidP="00447571">
            <w:pPr>
              <w:rPr>
                <w:rFonts w:ascii="Gadugi" w:hAnsi="Gadugi"/>
                <w:sz w:val="20"/>
                <w:szCs w:val="20"/>
              </w:rPr>
            </w:pPr>
            <w:r w:rsidRPr="0077131C">
              <w:rPr>
                <w:rFonts w:ascii="Gadugi" w:hAnsi="Gadugi"/>
                <w:b/>
                <w:bCs/>
                <w:sz w:val="20"/>
                <w:szCs w:val="20"/>
              </w:rPr>
              <w:t>2.2</w:t>
            </w:r>
            <w:r w:rsidRPr="00A05300">
              <w:rPr>
                <w:rFonts w:ascii="Gadugi" w:hAnsi="Gadugi"/>
                <w:sz w:val="20"/>
                <w:szCs w:val="20"/>
              </w:rPr>
              <w:t xml:space="preserve"> Estrategia Nacional de Cooperación</w:t>
            </w:r>
          </w:p>
        </w:tc>
        <w:tc>
          <w:tcPr>
            <w:tcW w:w="988" w:type="dxa"/>
            <w:vAlign w:val="center"/>
          </w:tcPr>
          <w:p w14:paraId="579D253D" w14:textId="3500CF9C" w:rsidR="00A05300" w:rsidRPr="00A05300" w:rsidRDefault="0077131C" w:rsidP="00A05300">
            <w:pPr>
              <w:ind w:right="101"/>
              <w:jc w:val="right"/>
              <w:rPr>
                <w:rFonts w:ascii="Gadugi" w:hAnsi="Gadugi"/>
                <w:sz w:val="20"/>
                <w:szCs w:val="20"/>
              </w:rPr>
            </w:pPr>
            <w:r>
              <w:rPr>
                <w:rFonts w:ascii="Gadugi" w:hAnsi="Gadugi"/>
                <w:sz w:val="20"/>
                <w:szCs w:val="20"/>
              </w:rPr>
              <w:t>7</w:t>
            </w:r>
          </w:p>
        </w:tc>
      </w:tr>
      <w:tr w:rsidR="00A05300" w:rsidRPr="00A05300" w14:paraId="448D4E4E" w14:textId="77777777" w:rsidTr="0077131C">
        <w:trPr>
          <w:trHeight w:val="340"/>
        </w:trPr>
        <w:tc>
          <w:tcPr>
            <w:tcW w:w="8075" w:type="dxa"/>
            <w:vAlign w:val="center"/>
          </w:tcPr>
          <w:p w14:paraId="1FDE5FC2" w14:textId="0569EC15" w:rsidR="00A05300" w:rsidRPr="00A05300" w:rsidRDefault="00A05300" w:rsidP="00A05300">
            <w:pPr>
              <w:ind w:left="306"/>
              <w:rPr>
                <w:rFonts w:ascii="Gadugi" w:hAnsi="Gadugi"/>
                <w:sz w:val="20"/>
                <w:szCs w:val="20"/>
              </w:rPr>
            </w:pPr>
            <w:r w:rsidRPr="0077131C">
              <w:rPr>
                <w:rFonts w:ascii="Gadugi" w:hAnsi="Gadugi"/>
                <w:b/>
                <w:bCs/>
                <w:sz w:val="20"/>
                <w:szCs w:val="20"/>
              </w:rPr>
              <w:t>2.2.1</w:t>
            </w:r>
            <w:r w:rsidRPr="00A05300">
              <w:rPr>
                <w:rFonts w:ascii="Gadugi" w:hAnsi="Gadugi"/>
                <w:sz w:val="20"/>
                <w:szCs w:val="20"/>
              </w:rPr>
              <w:t xml:space="preserve"> Colombia dual, país oferente y receptor de cooperación internacional</w:t>
            </w:r>
          </w:p>
        </w:tc>
        <w:tc>
          <w:tcPr>
            <w:tcW w:w="988" w:type="dxa"/>
            <w:vAlign w:val="center"/>
          </w:tcPr>
          <w:p w14:paraId="310C6BB8" w14:textId="7B295C0D" w:rsidR="00A05300" w:rsidRPr="00A05300" w:rsidRDefault="0077131C" w:rsidP="00A05300">
            <w:pPr>
              <w:ind w:right="101"/>
              <w:jc w:val="right"/>
              <w:rPr>
                <w:rFonts w:ascii="Gadugi" w:hAnsi="Gadugi"/>
                <w:sz w:val="20"/>
                <w:szCs w:val="20"/>
              </w:rPr>
            </w:pPr>
            <w:r>
              <w:rPr>
                <w:rFonts w:ascii="Gadugi" w:hAnsi="Gadugi"/>
                <w:sz w:val="20"/>
                <w:szCs w:val="20"/>
              </w:rPr>
              <w:t>7</w:t>
            </w:r>
          </w:p>
        </w:tc>
      </w:tr>
      <w:tr w:rsidR="00A05300" w:rsidRPr="00A05300" w14:paraId="18BC651E" w14:textId="77777777" w:rsidTr="0077131C">
        <w:trPr>
          <w:trHeight w:val="340"/>
        </w:trPr>
        <w:tc>
          <w:tcPr>
            <w:tcW w:w="8075" w:type="dxa"/>
            <w:vAlign w:val="center"/>
          </w:tcPr>
          <w:p w14:paraId="7C01E5B7" w14:textId="63335820" w:rsidR="00A05300" w:rsidRPr="00A05300" w:rsidRDefault="00A05300" w:rsidP="00A05300">
            <w:pPr>
              <w:ind w:left="306"/>
              <w:rPr>
                <w:rFonts w:ascii="Gadugi" w:hAnsi="Gadugi"/>
                <w:sz w:val="20"/>
                <w:szCs w:val="20"/>
              </w:rPr>
            </w:pPr>
            <w:r w:rsidRPr="0077131C">
              <w:rPr>
                <w:rFonts w:ascii="Gadugi" w:hAnsi="Gadugi"/>
                <w:b/>
                <w:bCs/>
                <w:sz w:val="20"/>
                <w:szCs w:val="20"/>
              </w:rPr>
              <w:t>2.2.2</w:t>
            </w:r>
            <w:r w:rsidRPr="00A05300">
              <w:rPr>
                <w:rFonts w:ascii="Gadugi" w:hAnsi="Gadugi"/>
                <w:sz w:val="20"/>
                <w:szCs w:val="20"/>
              </w:rPr>
              <w:t xml:space="preserve"> Colombia como receptor de Asistencia Oficial al Desarrollo (AOD)</w:t>
            </w:r>
          </w:p>
        </w:tc>
        <w:tc>
          <w:tcPr>
            <w:tcW w:w="988" w:type="dxa"/>
            <w:vAlign w:val="center"/>
          </w:tcPr>
          <w:p w14:paraId="6FD6A672" w14:textId="7CBD4A64" w:rsidR="00A05300" w:rsidRPr="00A05300" w:rsidRDefault="0077131C" w:rsidP="00A05300">
            <w:pPr>
              <w:ind w:right="101"/>
              <w:jc w:val="right"/>
              <w:rPr>
                <w:rFonts w:ascii="Gadugi" w:hAnsi="Gadugi"/>
                <w:sz w:val="20"/>
                <w:szCs w:val="20"/>
              </w:rPr>
            </w:pPr>
            <w:r>
              <w:rPr>
                <w:rFonts w:ascii="Gadugi" w:hAnsi="Gadugi"/>
                <w:sz w:val="20"/>
                <w:szCs w:val="20"/>
              </w:rPr>
              <w:t>7</w:t>
            </w:r>
          </w:p>
        </w:tc>
      </w:tr>
      <w:tr w:rsidR="00A05300" w:rsidRPr="00A05300" w14:paraId="33254BA2" w14:textId="77777777" w:rsidTr="0077131C">
        <w:trPr>
          <w:trHeight w:val="340"/>
        </w:trPr>
        <w:tc>
          <w:tcPr>
            <w:tcW w:w="8075" w:type="dxa"/>
            <w:vAlign w:val="center"/>
          </w:tcPr>
          <w:p w14:paraId="7175E9CE" w14:textId="77777777" w:rsidR="00A05300" w:rsidRDefault="00A05300" w:rsidP="00A05300">
            <w:pPr>
              <w:ind w:left="306"/>
              <w:rPr>
                <w:rFonts w:ascii="Gadugi" w:hAnsi="Gadugi"/>
                <w:sz w:val="20"/>
                <w:szCs w:val="20"/>
              </w:rPr>
            </w:pPr>
            <w:r w:rsidRPr="0077131C">
              <w:rPr>
                <w:rFonts w:ascii="Gadugi" w:hAnsi="Gadugi"/>
                <w:b/>
                <w:bCs/>
                <w:sz w:val="20"/>
                <w:szCs w:val="20"/>
              </w:rPr>
              <w:t>2.2.3</w:t>
            </w:r>
            <w:r w:rsidRPr="00A05300">
              <w:rPr>
                <w:rFonts w:ascii="Gadugi" w:hAnsi="Gadugi"/>
                <w:sz w:val="20"/>
                <w:szCs w:val="20"/>
              </w:rPr>
              <w:t xml:space="preserve"> Colombia como oferente de Cooperación Sur-Sur (CSS) y Cooperación</w:t>
            </w:r>
          </w:p>
          <w:p w14:paraId="0E7FF390" w14:textId="347E6F05" w:rsidR="00A05300" w:rsidRPr="00A05300" w:rsidRDefault="00A05300" w:rsidP="0077131C">
            <w:pPr>
              <w:ind w:left="741"/>
              <w:rPr>
                <w:rFonts w:ascii="Gadugi" w:hAnsi="Gadugi"/>
                <w:sz w:val="20"/>
                <w:szCs w:val="20"/>
              </w:rPr>
            </w:pPr>
            <w:r w:rsidRPr="00A05300">
              <w:rPr>
                <w:rFonts w:ascii="Gadugi" w:hAnsi="Gadugi"/>
                <w:sz w:val="20"/>
                <w:szCs w:val="20"/>
              </w:rPr>
              <w:t xml:space="preserve"> Triangular (CT)</w:t>
            </w:r>
          </w:p>
        </w:tc>
        <w:tc>
          <w:tcPr>
            <w:tcW w:w="988" w:type="dxa"/>
            <w:vAlign w:val="center"/>
          </w:tcPr>
          <w:p w14:paraId="5DAF8F9C" w14:textId="04DBDF49" w:rsidR="00A05300" w:rsidRPr="00A05300" w:rsidRDefault="0077131C" w:rsidP="00A05300">
            <w:pPr>
              <w:ind w:right="101"/>
              <w:jc w:val="right"/>
              <w:rPr>
                <w:rFonts w:ascii="Gadugi" w:hAnsi="Gadugi"/>
                <w:sz w:val="20"/>
                <w:szCs w:val="20"/>
              </w:rPr>
            </w:pPr>
            <w:r>
              <w:rPr>
                <w:rFonts w:ascii="Gadugi" w:hAnsi="Gadugi"/>
                <w:sz w:val="20"/>
                <w:szCs w:val="20"/>
              </w:rPr>
              <w:t>9</w:t>
            </w:r>
          </w:p>
        </w:tc>
      </w:tr>
      <w:tr w:rsidR="00A05300" w:rsidRPr="00A05300" w14:paraId="364468AC" w14:textId="77777777" w:rsidTr="0077131C">
        <w:trPr>
          <w:trHeight w:val="340"/>
        </w:trPr>
        <w:tc>
          <w:tcPr>
            <w:tcW w:w="8075" w:type="dxa"/>
            <w:vAlign w:val="center"/>
          </w:tcPr>
          <w:p w14:paraId="38D35846" w14:textId="5F41FC24" w:rsidR="00A05300" w:rsidRPr="00A05300" w:rsidRDefault="00A05300" w:rsidP="00A05300">
            <w:pPr>
              <w:ind w:left="306"/>
              <w:rPr>
                <w:rFonts w:ascii="Gadugi" w:hAnsi="Gadugi"/>
                <w:sz w:val="20"/>
                <w:szCs w:val="20"/>
              </w:rPr>
            </w:pPr>
            <w:r w:rsidRPr="0077131C">
              <w:rPr>
                <w:rFonts w:ascii="Gadugi" w:hAnsi="Gadugi"/>
                <w:b/>
                <w:bCs/>
                <w:sz w:val="20"/>
                <w:szCs w:val="20"/>
              </w:rPr>
              <w:t>2.2.4</w:t>
            </w:r>
            <w:r>
              <w:rPr>
                <w:rFonts w:ascii="Gadugi" w:hAnsi="Gadugi"/>
                <w:sz w:val="20"/>
                <w:szCs w:val="20"/>
              </w:rPr>
              <w:t xml:space="preserve"> Desafíos en materia de cooperación</w:t>
            </w:r>
          </w:p>
        </w:tc>
        <w:tc>
          <w:tcPr>
            <w:tcW w:w="988" w:type="dxa"/>
            <w:vAlign w:val="center"/>
          </w:tcPr>
          <w:p w14:paraId="1EEE47C7" w14:textId="77FBB06E" w:rsidR="00A05300" w:rsidRPr="00A05300" w:rsidRDefault="0077131C" w:rsidP="00A05300">
            <w:pPr>
              <w:ind w:right="101"/>
              <w:jc w:val="right"/>
              <w:rPr>
                <w:rFonts w:ascii="Gadugi" w:hAnsi="Gadugi"/>
                <w:sz w:val="20"/>
                <w:szCs w:val="20"/>
              </w:rPr>
            </w:pPr>
            <w:r>
              <w:rPr>
                <w:rFonts w:ascii="Gadugi" w:hAnsi="Gadugi"/>
                <w:sz w:val="20"/>
                <w:szCs w:val="20"/>
              </w:rPr>
              <w:t>10</w:t>
            </w:r>
          </w:p>
        </w:tc>
      </w:tr>
      <w:tr w:rsidR="00A05300" w:rsidRPr="00A05300" w14:paraId="2F13A822" w14:textId="77777777" w:rsidTr="0077131C">
        <w:trPr>
          <w:trHeight w:val="340"/>
        </w:trPr>
        <w:tc>
          <w:tcPr>
            <w:tcW w:w="8075" w:type="dxa"/>
            <w:vAlign w:val="center"/>
          </w:tcPr>
          <w:p w14:paraId="79705DFB" w14:textId="09A89C8F" w:rsidR="00A05300" w:rsidRPr="00A05300" w:rsidRDefault="00A05300" w:rsidP="00447571">
            <w:pPr>
              <w:rPr>
                <w:rFonts w:ascii="Gadugi" w:hAnsi="Gadugi"/>
                <w:sz w:val="20"/>
                <w:szCs w:val="20"/>
              </w:rPr>
            </w:pPr>
            <w:r w:rsidRPr="0077131C">
              <w:rPr>
                <w:rFonts w:ascii="Gadugi" w:hAnsi="Gadugi"/>
                <w:b/>
                <w:bCs/>
                <w:sz w:val="20"/>
                <w:szCs w:val="20"/>
              </w:rPr>
              <w:t>2.3</w:t>
            </w:r>
            <w:r>
              <w:rPr>
                <w:rFonts w:ascii="Gadugi" w:hAnsi="Gadugi"/>
                <w:sz w:val="20"/>
                <w:szCs w:val="20"/>
              </w:rPr>
              <w:t xml:space="preserve"> Implementación de la Agenda 2030 y alcance de los ODS</w:t>
            </w:r>
          </w:p>
        </w:tc>
        <w:tc>
          <w:tcPr>
            <w:tcW w:w="988" w:type="dxa"/>
            <w:vAlign w:val="center"/>
          </w:tcPr>
          <w:p w14:paraId="66D25BAB" w14:textId="28F284A0" w:rsidR="00A05300" w:rsidRPr="00A05300" w:rsidRDefault="0077131C" w:rsidP="00A05300">
            <w:pPr>
              <w:ind w:right="101"/>
              <w:jc w:val="right"/>
              <w:rPr>
                <w:rFonts w:ascii="Gadugi" w:hAnsi="Gadugi"/>
                <w:sz w:val="20"/>
                <w:szCs w:val="20"/>
              </w:rPr>
            </w:pPr>
            <w:r>
              <w:rPr>
                <w:rFonts w:ascii="Gadugi" w:hAnsi="Gadugi"/>
                <w:sz w:val="20"/>
                <w:szCs w:val="20"/>
              </w:rPr>
              <w:t>13</w:t>
            </w:r>
          </w:p>
        </w:tc>
      </w:tr>
      <w:tr w:rsidR="00A05300" w:rsidRPr="00A05300" w14:paraId="4B536CC1" w14:textId="77777777" w:rsidTr="0077131C">
        <w:trPr>
          <w:trHeight w:val="340"/>
        </w:trPr>
        <w:tc>
          <w:tcPr>
            <w:tcW w:w="8075" w:type="dxa"/>
            <w:vAlign w:val="center"/>
          </w:tcPr>
          <w:p w14:paraId="2025E13E" w14:textId="77777777" w:rsidR="00A05300" w:rsidRPr="00A05300" w:rsidRDefault="00A05300" w:rsidP="00447571">
            <w:pPr>
              <w:rPr>
                <w:rFonts w:ascii="Gadugi" w:hAnsi="Gadugi"/>
                <w:sz w:val="20"/>
                <w:szCs w:val="20"/>
              </w:rPr>
            </w:pPr>
          </w:p>
        </w:tc>
        <w:tc>
          <w:tcPr>
            <w:tcW w:w="988" w:type="dxa"/>
            <w:vAlign w:val="center"/>
          </w:tcPr>
          <w:p w14:paraId="683EC689" w14:textId="77777777" w:rsidR="00A05300" w:rsidRPr="00A05300" w:rsidRDefault="00A05300" w:rsidP="00A05300">
            <w:pPr>
              <w:ind w:right="101"/>
              <w:jc w:val="right"/>
              <w:rPr>
                <w:rFonts w:ascii="Gadugi" w:hAnsi="Gadugi"/>
                <w:sz w:val="20"/>
                <w:szCs w:val="20"/>
              </w:rPr>
            </w:pPr>
          </w:p>
        </w:tc>
      </w:tr>
      <w:tr w:rsidR="00A05300" w:rsidRPr="0077131C" w14:paraId="55898886" w14:textId="77777777" w:rsidTr="0077131C">
        <w:trPr>
          <w:trHeight w:val="340"/>
        </w:trPr>
        <w:tc>
          <w:tcPr>
            <w:tcW w:w="8075" w:type="dxa"/>
            <w:vAlign w:val="center"/>
          </w:tcPr>
          <w:p w14:paraId="5A801309" w14:textId="5CACCCA0" w:rsidR="00A05300" w:rsidRPr="0077131C" w:rsidRDefault="00A05300" w:rsidP="00447571">
            <w:pPr>
              <w:rPr>
                <w:rFonts w:ascii="Gadugi" w:hAnsi="Gadugi"/>
                <w:b/>
                <w:bCs/>
                <w:sz w:val="20"/>
                <w:szCs w:val="20"/>
              </w:rPr>
            </w:pPr>
            <w:r w:rsidRPr="0077131C">
              <w:rPr>
                <w:rFonts w:ascii="Gadugi" w:hAnsi="Gadugi"/>
                <w:b/>
                <w:bCs/>
                <w:sz w:val="20"/>
                <w:szCs w:val="20"/>
              </w:rPr>
              <w:t>Estrategia del Sistema Italiano de Cooperación</w:t>
            </w:r>
          </w:p>
        </w:tc>
        <w:tc>
          <w:tcPr>
            <w:tcW w:w="988" w:type="dxa"/>
            <w:vAlign w:val="center"/>
          </w:tcPr>
          <w:p w14:paraId="7E6721D3" w14:textId="1C69046A" w:rsidR="00A05300" w:rsidRPr="0077131C" w:rsidRDefault="0077131C" w:rsidP="00A05300">
            <w:pPr>
              <w:ind w:right="101"/>
              <w:jc w:val="right"/>
              <w:rPr>
                <w:rFonts w:ascii="Gadugi" w:hAnsi="Gadugi"/>
                <w:b/>
                <w:bCs/>
                <w:sz w:val="20"/>
                <w:szCs w:val="20"/>
              </w:rPr>
            </w:pPr>
            <w:r>
              <w:rPr>
                <w:rFonts w:ascii="Gadugi" w:hAnsi="Gadugi"/>
                <w:b/>
                <w:bCs/>
                <w:sz w:val="20"/>
                <w:szCs w:val="20"/>
              </w:rPr>
              <w:t>14</w:t>
            </w:r>
          </w:p>
        </w:tc>
      </w:tr>
      <w:tr w:rsidR="00A05300" w:rsidRPr="00A05300" w14:paraId="35D9D015" w14:textId="77777777" w:rsidTr="0077131C">
        <w:trPr>
          <w:trHeight w:val="340"/>
        </w:trPr>
        <w:tc>
          <w:tcPr>
            <w:tcW w:w="8075" w:type="dxa"/>
            <w:vAlign w:val="center"/>
          </w:tcPr>
          <w:p w14:paraId="6F8CFEFD" w14:textId="5816B37A" w:rsidR="00A05300" w:rsidRPr="00A05300" w:rsidRDefault="00A05300" w:rsidP="00447571">
            <w:pPr>
              <w:rPr>
                <w:rFonts w:ascii="Gadugi" w:hAnsi="Gadugi"/>
                <w:sz w:val="20"/>
                <w:szCs w:val="20"/>
              </w:rPr>
            </w:pPr>
            <w:r w:rsidRPr="0077131C">
              <w:rPr>
                <w:rFonts w:ascii="Gadugi" w:hAnsi="Gadugi"/>
                <w:b/>
                <w:bCs/>
                <w:sz w:val="20"/>
                <w:szCs w:val="20"/>
              </w:rPr>
              <w:t>3.1</w:t>
            </w:r>
            <w:r>
              <w:rPr>
                <w:rFonts w:ascii="Gadugi" w:hAnsi="Gadugi"/>
                <w:sz w:val="20"/>
                <w:szCs w:val="20"/>
              </w:rPr>
              <w:t xml:space="preserve"> Sistema Italia</w:t>
            </w:r>
          </w:p>
        </w:tc>
        <w:tc>
          <w:tcPr>
            <w:tcW w:w="988" w:type="dxa"/>
            <w:vAlign w:val="center"/>
          </w:tcPr>
          <w:p w14:paraId="0F1F10F2" w14:textId="06F24503" w:rsidR="00A05300" w:rsidRPr="00A05300" w:rsidRDefault="0077131C" w:rsidP="00A05300">
            <w:pPr>
              <w:ind w:right="101"/>
              <w:jc w:val="right"/>
              <w:rPr>
                <w:rFonts w:ascii="Gadugi" w:hAnsi="Gadugi"/>
                <w:sz w:val="20"/>
                <w:szCs w:val="20"/>
              </w:rPr>
            </w:pPr>
            <w:r>
              <w:rPr>
                <w:rFonts w:ascii="Gadugi" w:hAnsi="Gadugi"/>
                <w:sz w:val="20"/>
                <w:szCs w:val="20"/>
              </w:rPr>
              <w:t>14</w:t>
            </w:r>
          </w:p>
        </w:tc>
      </w:tr>
      <w:tr w:rsidR="00A05300" w:rsidRPr="00A05300" w14:paraId="0D349814" w14:textId="77777777" w:rsidTr="0077131C">
        <w:trPr>
          <w:trHeight w:val="340"/>
        </w:trPr>
        <w:tc>
          <w:tcPr>
            <w:tcW w:w="8075" w:type="dxa"/>
            <w:vAlign w:val="center"/>
          </w:tcPr>
          <w:p w14:paraId="00108A01" w14:textId="76346247" w:rsidR="00A05300" w:rsidRPr="00A05300" w:rsidRDefault="00A05300" w:rsidP="00447571">
            <w:pPr>
              <w:rPr>
                <w:rFonts w:ascii="Gadugi" w:hAnsi="Gadugi"/>
                <w:sz w:val="20"/>
                <w:szCs w:val="20"/>
              </w:rPr>
            </w:pPr>
            <w:r w:rsidRPr="0077131C">
              <w:rPr>
                <w:rFonts w:ascii="Gadugi" w:hAnsi="Gadugi"/>
                <w:b/>
                <w:bCs/>
                <w:sz w:val="20"/>
                <w:szCs w:val="20"/>
              </w:rPr>
              <w:t>3.2</w:t>
            </w:r>
            <w:r>
              <w:rPr>
                <w:rFonts w:ascii="Gadugi" w:hAnsi="Gadugi"/>
                <w:sz w:val="20"/>
                <w:szCs w:val="20"/>
              </w:rPr>
              <w:t xml:space="preserve"> Trayectoria de la cooperación italiana en el país</w:t>
            </w:r>
          </w:p>
        </w:tc>
        <w:tc>
          <w:tcPr>
            <w:tcW w:w="988" w:type="dxa"/>
            <w:vAlign w:val="center"/>
          </w:tcPr>
          <w:p w14:paraId="158AE9B6" w14:textId="30D8AEC7" w:rsidR="00A05300" w:rsidRPr="00A05300" w:rsidRDefault="0077131C" w:rsidP="00A05300">
            <w:pPr>
              <w:ind w:right="101"/>
              <w:jc w:val="right"/>
              <w:rPr>
                <w:rFonts w:ascii="Gadugi" w:hAnsi="Gadugi"/>
                <w:sz w:val="20"/>
                <w:szCs w:val="20"/>
              </w:rPr>
            </w:pPr>
            <w:r>
              <w:rPr>
                <w:rFonts w:ascii="Gadugi" w:hAnsi="Gadugi"/>
                <w:sz w:val="20"/>
                <w:szCs w:val="20"/>
              </w:rPr>
              <w:t>15</w:t>
            </w:r>
          </w:p>
        </w:tc>
      </w:tr>
      <w:tr w:rsidR="00A05300" w:rsidRPr="00A05300" w14:paraId="6E14B57B" w14:textId="77777777" w:rsidTr="0077131C">
        <w:trPr>
          <w:trHeight w:val="340"/>
        </w:trPr>
        <w:tc>
          <w:tcPr>
            <w:tcW w:w="8075" w:type="dxa"/>
            <w:vAlign w:val="center"/>
          </w:tcPr>
          <w:p w14:paraId="35BAF7CC" w14:textId="120D463B" w:rsidR="00A05300" w:rsidRPr="00A05300" w:rsidRDefault="00A05300" w:rsidP="00447571">
            <w:pPr>
              <w:rPr>
                <w:rFonts w:ascii="Gadugi" w:hAnsi="Gadugi"/>
                <w:sz w:val="20"/>
                <w:szCs w:val="20"/>
              </w:rPr>
            </w:pPr>
            <w:r w:rsidRPr="0077131C">
              <w:rPr>
                <w:rFonts w:ascii="Gadugi" w:hAnsi="Gadugi"/>
                <w:b/>
                <w:bCs/>
                <w:sz w:val="20"/>
                <w:szCs w:val="20"/>
              </w:rPr>
              <w:t>3.3</w:t>
            </w:r>
            <w:r>
              <w:rPr>
                <w:rFonts w:ascii="Gadugi" w:hAnsi="Gadugi"/>
                <w:sz w:val="20"/>
                <w:szCs w:val="20"/>
              </w:rPr>
              <w:t xml:space="preserve"> Enfoque estratégico de Italia (Agenda 2030 y ODS)</w:t>
            </w:r>
          </w:p>
        </w:tc>
        <w:tc>
          <w:tcPr>
            <w:tcW w:w="988" w:type="dxa"/>
            <w:vAlign w:val="center"/>
          </w:tcPr>
          <w:p w14:paraId="60C12E29" w14:textId="71441FF5" w:rsidR="00A05300" w:rsidRPr="00A05300" w:rsidRDefault="0077131C" w:rsidP="00A05300">
            <w:pPr>
              <w:ind w:right="101"/>
              <w:jc w:val="right"/>
              <w:rPr>
                <w:rFonts w:ascii="Gadugi" w:hAnsi="Gadugi"/>
                <w:sz w:val="20"/>
                <w:szCs w:val="20"/>
              </w:rPr>
            </w:pPr>
            <w:r>
              <w:rPr>
                <w:rFonts w:ascii="Gadugi" w:hAnsi="Gadugi"/>
                <w:sz w:val="20"/>
                <w:szCs w:val="20"/>
              </w:rPr>
              <w:t>16</w:t>
            </w:r>
          </w:p>
        </w:tc>
      </w:tr>
      <w:tr w:rsidR="00A05300" w:rsidRPr="00A05300" w14:paraId="11B6C54E" w14:textId="77777777" w:rsidTr="0077131C">
        <w:trPr>
          <w:trHeight w:val="340"/>
        </w:trPr>
        <w:tc>
          <w:tcPr>
            <w:tcW w:w="8075" w:type="dxa"/>
            <w:vAlign w:val="center"/>
          </w:tcPr>
          <w:p w14:paraId="2B8320AD" w14:textId="34D18B25" w:rsidR="00A05300" w:rsidRPr="00A05300" w:rsidRDefault="00A05300" w:rsidP="00447571">
            <w:pPr>
              <w:rPr>
                <w:rFonts w:ascii="Gadugi" w:hAnsi="Gadugi"/>
                <w:sz w:val="20"/>
                <w:szCs w:val="20"/>
              </w:rPr>
            </w:pPr>
            <w:r w:rsidRPr="0077131C">
              <w:rPr>
                <w:rFonts w:ascii="Gadugi" w:hAnsi="Gadugi"/>
                <w:b/>
                <w:bCs/>
                <w:sz w:val="20"/>
                <w:szCs w:val="20"/>
              </w:rPr>
              <w:t>3.4</w:t>
            </w:r>
            <w:r>
              <w:rPr>
                <w:rFonts w:ascii="Gadugi" w:hAnsi="Gadugi"/>
                <w:sz w:val="20"/>
                <w:szCs w:val="20"/>
              </w:rPr>
              <w:t xml:space="preserve"> Programa País</w:t>
            </w:r>
          </w:p>
        </w:tc>
        <w:tc>
          <w:tcPr>
            <w:tcW w:w="988" w:type="dxa"/>
            <w:vAlign w:val="center"/>
          </w:tcPr>
          <w:p w14:paraId="60896363" w14:textId="33078A8B" w:rsidR="00A05300" w:rsidRPr="00A05300" w:rsidRDefault="0077131C" w:rsidP="00A05300">
            <w:pPr>
              <w:ind w:right="101"/>
              <w:jc w:val="right"/>
              <w:rPr>
                <w:rFonts w:ascii="Gadugi" w:hAnsi="Gadugi"/>
                <w:sz w:val="20"/>
                <w:szCs w:val="20"/>
              </w:rPr>
            </w:pPr>
            <w:r>
              <w:rPr>
                <w:rFonts w:ascii="Gadugi" w:hAnsi="Gadugi"/>
                <w:sz w:val="20"/>
                <w:szCs w:val="20"/>
              </w:rPr>
              <w:t>17</w:t>
            </w:r>
          </w:p>
        </w:tc>
      </w:tr>
      <w:tr w:rsidR="00A05300" w:rsidRPr="00A05300" w14:paraId="432CF026" w14:textId="77777777" w:rsidTr="0077131C">
        <w:trPr>
          <w:trHeight w:val="340"/>
        </w:trPr>
        <w:tc>
          <w:tcPr>
            <w:tcW w:w="8075" w:type="dxa"/>
            <w:vAlign w:val="center"/>
          </w:tcPr>
          <w:p w14:paraId="2BBBE9E0" w14:textId="40B6A8D9" w:rsidR="00A05300" w:rsidRPr="00A05300" w:rsidRDefault="00A05300" w:rsidP="00447571">
            <w:pPr>
              <w:rPr>
                <w:rFonts w:ascii="Gadugi" w:hAnsi="Gadugi"/>
                <w:sz w:val="20"/>
                <w:szCs w:val="20"/>
              </w:rPr>
            </w:pPr>
            <w:r w:rsidRPr="0077131C">
              <w:rPr>
                <w:rFonts w:ascii="Gadugi" w:hAnsi="Gadugi"/>
                <w:b/>
                <w:bCs/>
                <w:sz w:val="20"/>
                <w:szCs w:val="20"/>
              </w:rPr>
              <w:t>3.5</w:t>
            </w:r>
            <w:r>
              <w:rPr>
                <w:rFonts w:ascii="Gadugi" w:hAnsi="Gadugi"/>
                <w:sz w:val="20"/>
                <w:szCs w:val="20"/>
              </w:rPr>
              <w:t xml:space="preserve"> Sectores prioritarios de intervención</w:t>
            </w:r>
          </w:p>
        </w:tc>
        <w:tc>
          <w:tcPr>
            <w:tcW w:w="988" w:type="dxa"/>
            <w:vAlign w:val="center"/>
          </w:tcPr>
          <w:p w14:paraId="6307F41D" w14:textId="0BE93C96" w:rsidR="00A05300" w:rsidRPr="00A05300" w:rsidRDefault="0077131C" w:rsidP="00A05300">
            <w:pPr>
              <w:ind w:right="101"/>
              <w:jc w:val="right"/>
              <w:rPr>
                <w:rFonts w:ascii="Gadugi" w:hAnsi="Gadugi"/>
                <w:sz w:val="20"/>
                <w:szCs w:val="20"/>
              </w:rPr>
            </w:pPr>
            <w:r>
              <w:rPr>
                <w:rFonts w:ascii="Gadugi" w:hAnsi="Gadugi"/>
                <w:sz w:val="20"/>
                <w:szCs w:val="20"/>
              </w:rPr>
              <w:t>18</w:t>
            </w:r>
          </w:p>
        </w:tc>
      </w:tr>
      <w:tr w:rsidR="00A05300" w:rsidRPr="00A05300" w14:paraId="4D34313A" w14:textId="77777777" w:rsidTr="0077131C">
        <w:trPr>
          <w:trHeight w:val="340"/>
        </w:trPr>
        <w:tc>
          <w:tcPr>
            <w:tcW w:w="8075" w:type="dxa"/>
            <w:vAlign w:val="center"/>
          </w:tcPr>
          <w:p w14:paraId="2E05C60F" w14:textId="6EE649B6" w:rsidR="00A05300" w:rsidRPr="00A05300" w:rsidRDefault="00A05300" w:rsidP="0077131C">
            <w:pPr>
              <w:ind w:left="306"/>
              <w:rPr>
                <w:rFonts w:ascii="Gadugi" w:hAnsi="Gadugi"/>
                <w:sz w:val="20"/>
                <w:szCs w:val="20"/>
              </w:rPr>
            </w:pPr>
            <w:r w:rsidRPr="0077131C">
              <w:rPr>
                <w:rFonts w:ascii="Gadugi" w:hAnsi="Gadugi"/>
                <w:b/>
                <w:bCs/>
                <w:sz w:val="20"/>
                <w:szCs w:val="20"/>
              </w:rPr>
              <w:t>3.5.1</w:t>
            </w:r>
            <w:r>
              <w:rPr>
                <w:rFonts w:ascii="Gadugi" w:hAnsi="Gadugi"/>
                <w:sz w:val="20"/>
                <w:szCs w:val="20"/>
              </w:rPr>
              <w:t xml:space="preserve"> Desarrollo rural y sostenibilidad ambiental</w:t>
            </w:r>
          </w:p>
        </w:tc>
        <w:tc>
          <w:tcPr>
            <w:tcW w:w="988" w:type="dxa"/>
            <w:vAlign w:val="center"/>
          </w:tcPr>
          <w:p w14:paraId="2E8C08A3" w14:textId="7D0B282C" w:rsidR="00A05300" w:rsidRPr="00A05300" w:rsidRDefault="0077131C" w:rsidP="00A05300">
            <w:pPr>
              <w:ind w:right="101"/>
              <w:jc w:val="right"/>
              <w:rPr>
                <w:rFonts w:ascii="Gadugi" w:hAnsi="Gadugi"/>
                <w:sz w:val="20"/>
                <w:szCs w:val="20"/>
              </w:rPr>
            </w:pPr>
            <w:r>
              <w:rPr>
                <w:rFonts w:ascii="Gadugi" w:hAnsi="Gadugi"/>
                <w:sz w:val="20"/>
                <w:szCs w:val="20"/>
              </w:rPr>
              <w:t>18</w:t>
            </w:r>
          </w:p>
        </w:tc>
      </w:tr>
      <w:tr w:rsidR="00A05300" w:rsidRPr="00A05300" w14:paraId="6D242CC0" w14:textId="77777777" w:rsidTr="0077131C">
        <w:trPr>
          <w:trHeight w:val="340"/>
        </w:trPr>
        <w:tc>
          <w:tcPr>
            <w:tcW w:w="8075" w:type="dxa"/>
            <w:vAlign w:val="center"/>
          </w:tcPr>
          <w:p w14:paraId="66515A01" w14:textId="5C643E3E" w:rsidR="00A05300" w:rsidRPr="00A05300" w:rsidRDefault="00A05300" w:rsidP="0077131C">
            <w:pPr>
              <w:ind w:left="306"/>
              <w:rPr>
                <w:rFonts w:ascii="Gadugi" w:hAnsi="Gadugi"/>
                <w:sz w:val="20"/>
                <w:szCs w:val="20"/>
              </w:rPr>
            </w:pPr>
            <w:r w:rsidRPr="0077131C">
              <w:rPr>
                <w:rFonts w:ascii="Gadugi" w:hAnsi="Gadugi"/>
                <w:b/>
                <w:bCs/>
                <w:sz w:val="20"/>
                <w:szCs w:val="20"/>
              </w:rPr>
              <w:t>3.5.2</w:t>
            </w:r>
            <w:r>
              <w:rPr>
                <w:rFonts w:ascii="Gadugi" w:hAnsi="Gadugi"/>
                <w:sz w:val="20"/>
                <w:szCs w:val="20"/>
              </w:rPr>
              <w:t xml:space="preserve"> Desarrollo local y estabilización territorial</w:t>
            </w:r>
          </w:p>
        </w:tc>
        <w:tc>
          <w:tcPr>
            <w:tcW w:w="988" w:type="dxa"/>
            <w:vAlign w:val="center"/>
          </w:tcPr>
          <w:p w14:paraId="59F6D3B2" w14:textId="18C828BF" w:rsidR="00A05300" w:rsidRPr="00A05300" w:rsidRDefault="0077131C" w:rsidP="00A05300">
            <w:pPr>
              <w:ind w:right="101"/>
              <w:jc w:val="right"/>
              <w:rPr>
                <w:rFonts w:ascii="Gadugi" w:hAnsi="Gadugi"/>
                <w:sz w:val="20"/>
                <w:szCs w:val="20"/>
              </w:rPr>
            </w:pPr>
            <w:r>
              <w:rPr>
                <w:rFonts w:ascii="Gadugi" w:hAnsi="Gadugi"/>
                <w:sz w:val="20"/>
                <w:szCs w:val="20"/>
              </w:rPr>
              <w:t>19</w:t>
            </w:r>
          </w:p>
        </w:tc>
      </w:tr>
      <w:tr w:rsidR="00A05300" w:rsidRPr="00A05300" w14:paraId="27C6C518" w14:textId="77777777" w:rsidTr="0077131C">
        <w:trPr>
          <w:trHeight w:val="340"/>
        </w:trPr>
        <w:tc>
          <w:tcPr>
            <w:tcW w:w="8075" w:type="dxa"/>
            <w:vAlign w:val="center"/>
          </w:tcPr>
          <w:p w14:paraId="1FD5C0D5" w14:textId="748CA2BB" w:rsidR="00A05300" w:rsidRPr="00A05300" w:rsidRDefault="00A05300" w:rsidP="0077131C">
            <w:pPr>
              <w:ind w:left="306"/>
              <w:rPr>
                <w:rFonts w:ascii="Gadugi" w:hAnsi="Gadugi"/>
                <w:sz w:val="20"/>
                <w:szCs w:val="20"/>
              </w:rPr>
            </w:pPr>
            <w:r w:rsidRPr="0077131C">
              <w:rPr>
                <w:rFonts w:ascii="Gadugi" w:hAnsi="Gadugi"/>
                <w:b/>
                <w:bCs/>
                <w:sz w:val="20"/>
                <w:szCs w:val="20"/>
              </w:rPr>
              <w:t>3.5.3</w:t>
            </w:r>
            <w:r>
              <w:rPr>
                <w:rFonts w:ascii="Gadugi" w:hAnsi="Gadugi"/>
                <w:sz w:val="20"/>
                <w:szCs w:val="20"/>
              </w:rPr>
              <w:t xml:space="preserve"> Migración sostenible e inclusiva</w:t>
            </w:r>
          </w:p>
        </w:tc>
        <w:tc>
          <w:tcPr>
            <w:tcW w:w="988" w:type="dxa"/>
            <w:vAlign w:val="center"/>
          </w:tcPr>
          <w:p w14:paraId="66536140" w14:textId="2F793189" w:rsidR="00A05300" w:rsidRPr="00A05300" w:rsidRDefault="0077131C" w:rsidP="00A05300">
            <w:pPr>
              <w:ind w:right="101"/>
              <w:jc w:val="right"/>
              <w:rPr>
                <w:rFonts w:ascii="Gadugi" w:hAnsi="Gadugi"/>
                <w:sz w:val="20"/>
                <w:szCs w:val="20"/>
              </w:rPr>
            </w:pPr>
            <w:r>
              <w:rPr>
                <w:rFonts w:ascii="Gadugi" w:hAnsi="Gadugi"/>
                <w:sz w:val="20"/>
                <w:szCs w:val="20"/>
              </w:rPr>
              <w:t>20</w:t>
            </w:r>
          </w:p>
        </w:tc>
      </w:tr>
      <w:tr w:rsidR="00A05300" w:rsidRPr="00A05300" w14:paraId="5A89C84C" w14:textId="77777777" w:rsidTr="0077131C">
        <w:trPr>
          <w:trHeight w:val="340"/>
        </w:trPr>
        <w:tc>
          <w:tcPr>
            <w:tcW w:w="8075" w:type="dxa"/>
            <w:vAlign w:val="center"/>
          </w:tcPr>
          <w:p w14:paraId="0F83F254" w14:textId="2D6EEF2D" w:rsidR="00A05300" w:rsidRPr="00A05300" w:rsidRDefault="00A05300" w:rsidP="00447571">
            <w:pPr>
              <w:rPr>
                <w:rFonts w:ascii="Gadugi" w:hAnsi="Gadugi"/>
                <w:sz w:val="20"/>
                <w:szCs w:val="20"/>
              </w:rPr>
            </w:pPr>
            <w:r w:rsidRPr="0077131C">
              <w:rPr>
                <w:rFonts w:ascii="Gadugi" w:hAnsi="Gadugi"/>
                <w:b/>
                <w:bCs/>
                <w:sz w:val="20"/>
                <w:szCs w:val="20"/>
              </w:rPr>
              <w:t>3.6</w:t>
            </w:r>
            <w:r>
              <w:rPr>
                <w:rFonts w:ascii="Gadugi" w:hAnsi="Gadugi"/>
                <w:sz w:val="20"/>
                <w:szCs w:val="20"/>
              </w:rPr>
              <w:t xml:space="preserve"> Procedimientos AICS y modalidades de ejecución</w:t>
            </w:r>
          </w:p>
        </w:tc>
        <w:tc>
          <w:tcPr>
            <w:tcW w:w="988" w:type="dxa"/>
            <w:vAlign w:val="center"/>
          </w:tcPr>
          <w:p w14:paraId="53F4345D" w14:textId="353BF3AB" w:rsidR="00A05300" w:rsidRPr="00A05300" w:rsidRDefault="0077131C" w:rsidP="00A05300">
            <w:pPr>
              <w:ind w:right="101"/>
              <w:jc w:val="right"/>
              <w:rPr>
                <w:rFonts w:ascii="Gadugi" w:hAnsi="Gadugi"/>
                <w:sz w:val="20"/>
                <w:szCs w:val="20"/>
              </w:rPr>
            </w:pPr>
            <w:r>
              <w:rPr>
                <w:rFonts w:ascii="Gadugi" w:hAnsi="Gadugi"/>
                <w:sz w:val="20"/>
                <w:szCs w:val="20"/>
              </w:rPr>
              <w:t>22</w:t>
            </w:r>
          </w:p>
        </w:tc>
      </w:tr>
      <w:tr w:rsidR="00A05300" w:rsidRPr="00A05300" w14:paraId="5B8227FC" w14:textId="77777777" w:rsidTr="0077131C">
        <w:trPr>
          <w:trHeight w:val="340"/>
        </w:trPr>
        <w:tc>
          <w:tcPr>
            <w:tcW w:w="8075" w:type="dxa"/>
            <w:vAlign w:val="center"/>
          </w:tcPr>
          <w:p w14:paraId="72D5F6C1" w14:textId="16E81345" w:rsidR="00A05300" w:rsidRPr="00A05300" w:rsidRDefault="00A05300" w:rsidP="0077131C">
            <w:pPr>
              <w:ind w:left="306"/>
              <w:rPr>
                <w:rFonts w:ascii="Gadugi" w:hAnsi="Gadugi"/>
                <w:sz w:val="20"/>
                <w:szCs w:val="20"/>
              </w:rPr>
            </w:pPr>
            <w:r w:rsidRPr="0077131C">
              <w:rPr>
                <w:rFonts w:ascii="Gadugi" w:hAnsi="Gadugi"/>
                <w:b/>
                <w:bCs/>
                <w:sz w:val="20"/>
                <w:szCs w:val="20"/>
              </w:rPr>
              <w:t>3.6.1</w:t>
            </w:r>
            <w:r>
              <w:rPr>
                <w:rFonts w:ascii="Gadugi" w:hAnsi="Gadugi"/>
                <w:sz w:val="20"/>
                <w:szCs w:val="20"/>
              </w:rPr>
              <w:t xml:space="preserve"> Procedimiento de aprobación de los proyectos</w:t>
            </w:r>
          </w:p>
        </w:tc>
        <w:tc>
          <w:tcPr>
            <w:tcW w:w="988" w:type="dxa"/>
            <w:vAlign w:val="center"/>
          </w:tcPr>
          <w:p w14:paraId="15684094" w14:textId="097510B9" w:rsidR="00A05300" w:rsidRPr="00A05300" w:rsidRDefault="0077131C" w:rsidP="00A05300">
            <w:pPr>
              <w:ind w:right="101"/>
              <w:jc w:val="right"/>
              <w:rPr>
                <w:rFonts w:ascii="Gadugi" w:hAnsi="Gadugi"/>
                <w:sz w:val="20"/>
                <w:szCs w:val="20"/>
              </w:rPr>
            </w:pPr>
            <w:r>
              <w:rPr>
                <w:rFonts w:ascii="Gadugi" w:hAnsi="Gadugi"/>
                <w:sz w:val="20"/>
                <w:szCs w:val="20"/>
              </w:rPr>
              <w:t>22</w:t>
            </w:r>
          </w:p>
        </w:tc>
      </w:tr>
      <w:tr w:rsidR="00A05300" w:rsidRPr="00A05300" w14:paraId="409E840F" w14:textId="77777777" w:rsidTr="0077131C">
        <w:trPr>
          <w:trHeight w:val="340"/>
        </w:trPr>
        <w:tc>
          <w:tcPr>
            <w:tcW w:w="8075" w:type="dxa"/>
            <w:vAlign w:val="center"/>
          </w:tcPr>
          <w:p w14:paraId="2B44CD8F" w14:textId="737C0EB7" w:rsidR="00A05300" w:rsidRPr="00A05300" w:rsidRDefault="0077131C" w:rsidP="0077131C">
            <w:pPr>
              <w:ind w:left="306"/>
              <w:rPr>
                <w:rFonts w:ascii="Gadugi" w:hAnsi="Gadugi"/>
                <w:sz w:val="20"/>
                <w:szCs w:val="20"/>
              </w:rPr>
            </w:pPr>
            <w:r w:rsidRPr="0077131C">
              <w:rPr>
                <w:rFonts w:ascii="Gadugi" w:hAnsi="Gadugi"/>
                <w:b/>
                <w:bCs/>
                <w:sz w:val="20"/>
                <w:szCs w:val="20"/>
              </w:rPr>
              <w:t>3.6.2</w:t>
            </w:r>
            <w:r>
              <w:rPr>
                <w:rFonts w:ascii="Gadugi" w:hAnsi="Gadugi"/>
                <w:sz w:val="20"/>
                <w:szCs w:val="20"/>
              </w:rPr>
              <w:t xml:space="preserve"> Modalidades de actuación</w:t>
            </w:r>
          </w:p>
        </w:tc>
        <w:tc>
          <w:tcPr>
            <w:tcW w:w="988" w:type="dxa"/>
            <w:vAlign w:val="center"/>
          </w:tcPr>
          <w:p w14:paraId="098EA6B8" w14:textId="44CE1DC5" w:rsidR="00A05300" w:rsidRPr="00A05300" w:rsidRDefault="0077131C" w:rsidP="00A05300">
            <w:pPr>
              <w:ind w:right="101"/>
              <w:jc w:val="right"/>
              <w:rPr>
                <w:rFonts w:ascii="Gadugi" w:hAnsi="Gadugi"/>
                <w:sz w:val="20"/>
                <w:szCs w:val="20"/>
              </w:rPr>
            </w:pPr>
            <w:r>
              <w:rPr>
                <w:rFonts w:ascii="Gadugi" w:hAnsi="Gadugi"/>
                <w:sz w:val="20"/>
                <w:szCs w:val="20"/>
              </w:rPr>
              <w:t>22</w:t>
            </w:r>
          </w:p>
        </w:tc>
      </w:tr>
      <w:tr w:rsidR="00A05300" w:rsidRPr="00A05300" w14:paraId="490C3533" w14:textId="77777777" w:rsidTr="0077131C">
        <w:trPr>
          <w:trHeight w:val="340"/>
        </w:trPr>
        <w:tc>
          <w:tcPr>
            <w:tcW w:w="8075" w:type="dxa"/>
            <w:vAlign w:val="center"/>
          </w:tcPr>
          <w:p w14:paraId="1C3D1B87" w14:textId="1274071D" w:rsidR="00A05300" w:rsidRPr="00A05300" w:rsidRDefault="0077131C" w:rsidP="00447571">
            <w:pPr>
              <w:rPr>
                <w:rFonts w:ascii="Gadugi" w:hAnsi="Gadugi"/>
                <w:sz w:val="20"/>
                <w:szCs w:val="20"/>
              </w:rPr>
            </w:pPr>
            <w:r w:rsidRPr="0077131C">
              <w:rPr>
                <w:rFonts w:ascii="Gadugi" w:hAnsi="Gadugi"/>
                <w:b/>
                <w:bCs/>
                <w:sz w:val="20"/>
                <w:szCs w:val="20"/>
              </w:rPr>
              <w:t>3.7</w:t>
            </w:r>
            <w:r>
              <w:rPr>
                <w:rFonts w:ascii="Gadugi" w:hAnsi="Gadugi"/>
                <w:sz w:val="20"/>
                <w:szCs w:val="20"/>
              </w:rPr>
              <w:t xml:space="preserve"> Visibilidad y comunicación</w:t>
            </w:r>
          </w:p>
        </w:tc>
        <w:tc>
          <w:tcPr>
            <w:tcW w:w="988" w:type="dxa"/>
            <w:vAlign w:val="center"/>
          </w:tcPr>
          <w:p w14:paraId="6F55C8FB" w14:textId="16DBBAD6" w:rsidR="00A05300" w:rsidRPr="00A05300" w:rsidRDefault="0077131C" w:rsidP="00A05300">
            <w:pPr>
              <w:ind w:right="101"/>
              <w:jc w:val="right"/>
              <w:rPr>
                <w:rFonts w:ascii="Gadugi" w:hAnsi="Gadugi"/>
                <w:sz w:val="20"/>
                <w:szCs w:val="20"/>
              </w:rPr>
            </w:pPr>
            <w:r>
              <w:rPr>
                <w:rFonts w:ascii="Gadugi" w:hAnsi="Gadugi"/>
                <w:sz w:val="20"/>
                <w:szCs w:val="20"/>
              </w:rPr>
              <w:t>25</w:t>
            </w:r>
          </w:p>
        </w:tc>
      </w:tr>
      <w:tr w:rsidR="00A05300" w:rsidRPr="00A05300" w14:paraId="541BACC7" w14:textId="77777777" w:rsidTr="0077131C">
        <w:trPr>
          <w:trHeight w:val="340"/>
        </w:trPr>
        <w:tc>
          <w:tcPr>
            <w:tcW w:w="8075" w:type="dxa"/>
            <w:vAlign w:val="center"/>
          </w:tcPr>
          <w:p w14:paraId="7461D4A5" w14:textId="1D86DC49" w:rsidR="00A05300" w:rsidRPr="00A05300" w:rsidRDefault="0077131C" w:rsidP="00447571">
            <w:pPr>
              <w:rPr>
                <w:rFonts w:ascii="Gadugi" w:hAnsi="Gadugi"/>
                <w:sz w:val="20"/>
                <w:szCs w:val="20"/>
              </w:rPr>
            </w:pPr>
            <w:r w:rsidRPr="0077131C">
              <w:rPr>
                <w:rFonts w:ascii="Gadugi" w:hAnsi="Gadugi"/>
                <w:b/>
                <w:bCs/>
                <w:sz w:val="20"/>
                <w:szCs w:val="20"/>
              </w:rPr>
              <w:t>3.8</w:t>
            </w:r>
            <w:r>
              <w:rPr>
                <w:rFonts w:ascii="Gadugi" w:hAnsi="Gadugi"/>
                <w:sz w:val="20"/>
                <w:szCs w:val="20"/>
              </w:rPr>
              <w:t xml:space="preserve"> Monitoreo y evaluación técnica</w:t>
            </w:r>
          </w:p>
        </w:tc>
        <w:tc>
          <w:tcPr>
            <w:tcW w:w="988" w:type="dxa"/>
            <w:vAlign w:val="center"/>
          </w:tcPr>
          <w:p w14:paraId="6827A617" w14:textId="12F773CB" w:rsidR="00A05300" w:rsidRPr="00A05300" w:rsidRDefault="0077131C" w:rsidP="00A05300">
            <w:pPr>
              <w:ind w:right="101"/>
              <w:jc w:val="right"/>
              <w:rPr>
                <w:rFonts w:ascii="Gadugi" w:hAnsi="Gadugi"/>
                <w:sz w:val="20"/>
                <w:szCs w:val="20"/>
              </w:rPr>
            </w:pPr>
            <w:r>
              <w:rPr>
                <w:rFonts w:ascii="Gadugi" w:hAnsi="Gadugi"/>
                <w:sz w:val="20"/>
                <w:szCs w:val="20"/>
              </w:rPr>
              <w:t>27</w:t>
            </w:r>
          </w:p>
        </w:tc>
      </w:tr>
    </w:tbl>
    <w:p w14:paraId="517E6477" w14:textId="77777777" w:rsidR="00A05300" w:rsidRDefault="00A05300" w:rsidP="00447571"/>
    <w:p w14:paraId="3459B6F0" w14:textId="343F6A5B" w:rsidR="00447571" w:rsidRPr="0077131C" w:rsidRDefault="00447571">
      <w:pPr>
        <w:rPr>
          <w:rFonts w:ascii="Gadugi" w:hAnsi="Gadugi"/>
        </w:rPr>
      </w:pPr>
      <w:r w:rsidRPr="0077131C">
        <w:rPr>
          <w:rFonts w:ascii="Gadugi" w:hAnsi="Gadugi"/>
        </w:rPr>
        <w:br w:type="page"/>
      </w:r>
    </w:p>
    <w:p w14:paraId="0EE1D5A7" w14:textId="619F467D" w:rsidR="005619E3" w:rsidRPr="004D4B58" w:rsidRDefault="008D36F9" w:rsidP="00447571">
      <w:pPr>
        <w:pStyle w:val="Titolo1"/>
        <w:spacing w:before="0" w:after="0" w:line="240" w:lineRule="auto"/>
        <w:rPr>
          <w:rFonts w:ascii="Gadugi" w:hAnsi="Gadugi" w:cstheme="majorHAnsi"/>
          <w:b/>
          <w:bCs/>
          <w:color w:val="auto"/>
          <w:sz w:val="40"/>
          <w:szCs w:val="40"/>
        </w:rPr>
      </w:pPr>
      <w:r w:rsidRPr="004D4B58">
        <w:rPr>
          <w:rFonts w:ascii="Gadugi" w:hAnsi="Gadugi" w:cstheme="majorHAnsi"/>
          <w:b/>
          <w:bCs/>
          <w:color w:val="auto"/>
          <w:sz w:val="40"/>
          <w:szCs w:val="40"/>
        </w:rPr>
        <w:lastRenderedPageBreak/>
        <w:t>Premisa</w:t>
      </w:r>
      <w:bookmarkEnd w:id="0"/>
    </w:p>
    <w:p w14:paraId="14F24DEA" w14:textId="77777777" w:rsidR="00447571" w:rsidRDefault="00447571" w:rsidP="005A0703">
      <w:pPr>
        <w:pStyle w:val="Default"/>
        <w:jc w:val="both"/>
        <w:rPr>
          <w:rFonts w:ascii="Gadugi" w:hAnsi="Gadugi" w:cstheme="majorHAnsi"/>
          <w:sz w:val="22"/>
          <w:szCs w:val="22"/>
          <w:lang w:val="es-ES"/>
        </w:rPr>
      </w:pPr>
    </w:p>
    <w:p w14:paraId="5D4111D8" w14:textId="77777777" w:rsidR="00447571" w:rsidRDefault="00447571" w:rsidP="005A0703">
      <w:pPr>
        <w:pStyle w:val="Default"/>
        <w:jc w:val="both"/>
        <w:rPr>
          <w:rFonts w:ascii="Gadugi" w:hAnsi="Gadugi" w:cstheme="majorHAnsi"/>
          <w:sz w:val="22"/>
          <w:szCs w:val="22"/>
          <w:lang w:val="es-ES"/>
        </w:rPr>
      </w:pPr>
    </w:p>
    <w:p w14:paraId="1C0D955C" w14:textId="3C28CC6C" w:rsidR="00A977ED" w:rsidRPr="00447571" w:rsidRDefault="005A0703" w:rsidP="005A0703">
      <w:pPr>
        <w:pStyle w:val="Default"/>
        <w:jc w:val="both"/>
        <w:rPr>
          <w:rFonts w:ascii="Gadugi" w:hAnsi="Gadugi" w:cstheme="majorHAnsi"/>
          <w:sz w:val="22"/>
          <w:szCs w:val="22"/>
          <w:lang w:val="es-ES"/>
        </w:rPr>
      </w:pPr>
      <w:r w:rsidRPr="00447571">
        <w:rPr>
          <w:rFonts w:ascii="Gadugi" w:hAnsi="Gadugi" w:cstheme="majorHAnsi"/>
          <w:sz w:val="22"/>
          <w:szCs w:val="22"/>
          <w:lang w:val="es-ES"/>
        </w:rPr>
        <w:t xml:space="preserve">El presente Documento Indicativo País (DIP) </w:t>
      </w:r>
      <w:r w:rsidR="003607AA" w:rsidRPr="00447571">
        <w:rPr>
          <w:rFonts w:ascii="Gadugi" w:hAnsi="Gadugi" w:cstheme="majorHAnsi"/>
          <w:sz w:val="22"/>
          <w:szCs w:val="22"/>
          <w:lang w:val="es-ES"/>
        </w:rPr>
        <w:t xml:space="preserve">describe las líneas estratégicas de la acción de </w:t>
      </w:r>
      <w:r w:rsidR="00937C32" w:rsidRPr="00447571">
        <w:rPr>
          <w:rFonts w:ascii="Gadugi" w:hAnsi="Gadugi" w:cstheme="majorHAnsi"/>
          <w:sz w:val="22"/>
          <w:szCs w:val="22"/>
          <w:lang w:val="es-ES"/>
        </w:rPr>
        <w:t>la Agencia</w:t>
      </w:r>
      <w:r w:rsidR="003607AA" w:rsidRPr="00447571">
        <w:rPr>
          <w:rFonts w:ascii="Gadugi" w:hAnsi="Gadugi" w:cstheme="majorHAnsi"/>
          <w:sz w:val="22"/>
          <w:szCs w:val="22"/>
          <w:lang w:val="es-ES"/>
        </w:rPr>
        <w:t xml:space="preserve"> Italiana de Cooperación para el Desarrollo </w:t>
      </w:r>
      <w:r w:rsidR="00134488" w:rsidRPr="00447571">
        <w:rPr>
          <w:rFonts w:ascii="Gadugi" w:hAnsi="Gadugi" w:cstheme="majorHAnsi"/>
          <w:sz w:val="22"/>
          <w:szCs w:val="22"/>
          <w:lang w:val="es-ES"/>
        </w:rPr>
        <w:t xml:space="preserve">(AICS) </w:t>
      </w:r>
      <w:r w:rsidR="003607AA" w:rsidRPr="00447571">
        <w:rPr>
          <w:rFonts w:ascii="Gadugi" w:hAnsi="Gadugi" w:cstheme="majorHAnsi"/>
          <w:sz w:val="22"/>
          <w:szCs w:val="22"/>
          <w:lang w:val="es-ES"/>
        </w:rPr>
        <w:t>en Colombia</w:t>
      </w:r>
      <w:r w:rsidR="00ED3C34" w:rsidRPr="00447571">
        <w:rPr>
          <w:rFonts w:ascii="Gadugi" w:hAnsi="Gadugi" w:cstheme="majorHAnsi"/>
          <w:sz w:val="22"/>
          <w:szCs w:val="22"/>
          <w:lang w:val="es-ES"/>
        </w:rPr>
        <w:t>.</w:t>
      </w:r>
    </w:p>
    <w:p w14:paraId="1B150FE7" w14:textId="77777777" w:rsidR="00A977ED" w:rsidRPr="00447571" w:rsidRDefault="00A977ED" w:rsidP="005A0703">
      <w:pPr>
        <w:pStyle w:val="Default"/>
        <w:jc w:val="both"/>
        <w:rPr>
          <w:rFonts w:ascii="Gadugi" w:hAnsi="Gadugi" w:cstheme="majorHAnsi"/>
          <w:sz w:val="22"/>
          <w:szCs w:val="22"/>
          <w:lang w:val="es-ES"/>
        </w:rPr>
      </w:pPr>
    </w:p>
    <w:p w14:paraId="223EC556" w14:textId="27C6375A" w:rsidR="005A0703" w:rsidRPr="00447571" w:rsidRDefault="005A0703" w:rsidP="005A0703">
      <w:pPr>
        <w:pStyle w:val="Default"/>
        <w:jc w:val="both"/>
        <w:rPr>
          <w:rFonts w:ascii="Gadugi" w:hAnsi="Gadugi" w:cstheme="majorHAnsi"/>
          <w:sz w:val="22"/>
          <w:szCs w:val="22"/>
          <w:lang w:val="es-ES"/>
        </w:rPr>
      </w:pPr>
      <w:r w:rsidRPr="00447571">
        <w:rPr>
          <w:rFonts w:ascii="Gadugi" w:hAnsi="Gadugi" w:cstheme="majorHAnsi"/>
          <w:sz w:val="22"/>
          <w:szCs w:val="22"/>
          <w:lang w:val="es-ES"/>
        </w:rPr>
        <w:t>El mismo</w:t>
      </w:r>
      <w:r w:rsidR="00982666" w:rsidRPr="00447571">
        <w:rPr>
          <w:rFonts w:ascii="Gadugi" w:hAnsi="Gadugi" w:cstheme="majorHAnsi"/>
          <w:sz w:val="22"/>
          <w:szCs w:val="22"/>
          <w:lang w:val="es-ES"/>
        </w:rPr>
        <w:t>,</w:t>
      </w:r>
      <w:r w:rsidRPr="00447571">
        <w:rPr>
          <w:rFonts w:ascii="Gadugi" w:hAnsi="Gadugi" w:cstheme="majorHAnsi"/>
          <w:sz w:val="22"/>
          <w:szCs w:val="22"/>
          <w:lang w:val="es-ES"/>
        </w:rPr>
        <w:t xml:space="preserve"> es el resultado de una intensa colaboración </w:t>
      </w:r>
      <w:r w:rsidR="0098250C" w:rsidRPr="00447571">
        <w:rPr>
          <w:rFonts w:ascii="Gadugi" w:hAnsi="Gadugi" w:cstheme="majorHAnsi"/>
          <w:sz w:val="22"/>
          <w:szCs w:val="22"/>
          <w:lang w:val="es-ES"/>
        </w:rPr>
        <w:t>entre la Oficina AICS de Bogotá</w:t>
      </w:r>
      <w:r w:rsidR="00373625" w:rsidRPr="00447571">
        <w:rPr>
          <w:rFonts w:ascii="Gadugi" w:hAnsi="Gadugi" w:cstheme="majorHAnsi"/>
          <w:sz w:val="22"/>
          <w:szCs w:val="22"/>
          <w:lang w:val="es-ES"/>
        </w:rPr>
        <w:t>,</w:t>
      </w:r>
      <w:r w:rsidR="0098250C" w:rsidRPr="00447571">
        <w:rPr>
          <w:rFonts w:ascii="Gadugi" w:hAnsi="Gadugi" w:cstheme="majorHAnsi"/>
          <w:sz w:val="22"/>
          <w:szCs w:val="22"/>
          <w:lang w:val="es-ES"/>
        </w:rPr>
        <w:t xml:space="preserve"> </w:t>
      </w:r>
      <w:r w:rsidR="00134488" w:rsidRPr="00447571">
        <w:rPr>
          <w:rFonts w:ascii="Gadugi" w:hAnsi="Gadugi" w:cstheme="majorHAnsi"/>
          <w:sz w:val="22"/>
          <w:szCs w:val="22"/>
          <w:lang w:val="es-ES"/>
        </w:rPr>
        <w:t xml:space="preserve">D.C., </w:t>
      </w:r>
      <w:r w:rsidR="006C296C" w:rsidRPr="00447571">
        <w:rPr>
          <w:rFonts w:ascii="Gadugi" w:hAnsi="Gadugi" w:cstheme="majorHAnsi"/>
          <w:sz w:val="22"/>
          <w:szCs w:val="22"/>
          <w:lang w:val="es-ES"/>
        </w:rPr>
        <w:t>bajo la supervisión de la Sede AICS de La Habana</w:t>
      </w:r>
      <w:r w:rsidR="00373625" w:rsidRPr="00447571">
        <w:rPr>
          <w:rFonts w:ascii="Gadugi" w:hAnsi="Gadugi" w:cstheme="majorHAnsi"/>
          <w:sz w:val="22"/>
          <w:szCs w:val="22"/>
          <w:lang w:val="es-ES"/>
        </w:rPr>
        <w:t>,</w:t>
      </w:r>
      <w:r w:rsidR="006C296C" w:rsidRPr="00447571">
        <w:rPr>
          <w:rFonts w:ascii="Gadugi" w:hAnsi="Gadugi" w:cstheme="majorHAnsi"/>
          <w:sz w:val="22"/>
          <w:szCs w:val="22"/>
          <w:lang w:val="es-ES"/>
        </w:rPr>
        <w:t xml:space="preserve"> </w:t>
      </w:r>
      <w:r w:rsidR="00134488" w:rsidRPr="00447571">
        <w:rPr>
          <w:rFonts w:ascii="Gadugi" w:hAnsi="Gadugi" w:cstheme="majorHAnsi"/>
          <w:sz w:val="22"/>
          <w:szCs w:val="22"/>
          <w:lang w:val="es-ES"/>
        </w:rPr>
        <w:t xml:space="preserve">Cuba, </w:t>
      </w:r>
      <w:r w:rsidR="0098250C" w:rsidRPr="00447571">
        <w:rPr>
          <w:rFonts w:ascii="Gadugi" w:hAnsi="Gadugi" w:cstheme="majorHAnsi"/>
          <w:sz w:val="22"/>
          <w:szCs w:val="22"/>
          <w:lang w:val="es-ES"/>
        </w:rPr>
        <w:t>y</w:t>
      </w:r>
      <w:r w:rsidRPr="00447571">
        <w:rPr>
          <w:rFonts w:ascii="Gadugi" w:hAnsi="Gadugi" w:cstheme="majorHAnsi"/>
          <w:sz w:val="22"/>
          <w:szCs w:val="22"/>
          <w:lang w:val="es-ES"/>
        </w:rPr>
        <w:t xml:space="preserve"> </w:t>
      </w:r>
      <w:r w:rsidR="0095346B" w:rsidRPr="00447571">
        <w:rPr>
          <w:rFonts w:ascii="Gadugi" w:hAnsi="Gadugi" w:cstheme="majorHAnsi"/>
          <w:sz w:val="22"/>
          <w:szCs w:val="22"/>
          <w:lang w:val="es-ES"/>
        </w:rPr>
        <w:t>la Agencia Presidencial de Cooperación Internacional</w:t>
      </w:r>
      <w:r w:rsidR="00134488" w:rsidRPr="00447571">
        <w:rPr>
          <w:rFonts w:ascii="Gadugi" w:hAnsi="Gadugi" w:cstheme="majorHAnsi"/>
          <w:sz w:val="22"/>
          <w:szCs w:val="22"/>
          <w:lang w:val="es-ES"/>
        </w:rPr>
        <w:t xml:space="preserve"> de Colombia</w:t>
      </w:r>
      <w:r w:rsidRPr="00447571">
        <w:rPr>
          <w:rFonts w:ascii="Gadugi" w:hAnsi="Gadugi" w:cstheme="majorHAnsi"/>
          <w:sz w:val="22"/>
          <w:szCs w:val="22"/>
          <w:lang w:val="es-ES"/>
        </w:rPr>
        <w:t xml:space="preserve"> </w:t>
      </w:r>
      <w:r w:rsidR="0098250C" w:rsidRPr="00447571">
        <w:rPr>
          <w:rFonts w:ascii="Gadugi" w:hAnsi="Gadugi" w:cstheme="majorHAnsi"/>
          <w:sz w:val="22"/>
          <w:szCs w:val="22"/>
          <w:lang w:val="es-ES"/>
        </w:rPr>
        <w:t>(APC</w:t>
      </w:r>
      <w:r w:rsidR="00134488" w:rsidRPr="00447571">
        <w:rPr>
          <w:rFonts w:ascii="Gadugi" w:hAnsi="Gadugi" w:cstheme="majorHAnsi"/>
          <w:sz w:val="22"/>
          <w:szCs w:val="22"/>
          <w:lang w:val="es-ES"/>
        </w:rPr>
        <w:t>-Colombia</w:t>
      </w:r>
      <w:r w:rsidR="0098250C" w:rsidRPr="00447571">
        <w:rPr>
          <w:rFonts w:ascii="Gadugi" w:hAnsi="Gadugi" w:cstheme="majorHAnsi"/>
          <w:sz w:val="22"/>
          <w:szCs w:val="22"/>
          <w:lang w:val="es-ES"/>
        </w:rPr>
        <w:t>)</w:t>
      </w:r>
      <w:r w:rsidR="00924D51" w:rsidRPr="00447571">
        <w:rPr>
          <w:rFonts w:ascii="Gadugi" w:hAnsi="Gadugi" w:cstheme="majorHAnsi"/>
          <w:sz w:val="22"/>
          <w:szCs w:val="22"/>
          <w:lang w:val="es-ES"/>
        </w:rPr>
        <w:t>,</w:t>
      </w:r>
      <w:r w:rsidR="0098250C" w:rsidRPr="00447571">
        <w:rPr>
          <w:rFonts w:ascii="Gadugi" w:hAnsi="Gadugi" w:cstheme="majorHAnsi"/>
          <w:sz w:val="22"/>
          <w:szCs w:val="22"/>
          <w:lang w:val="es-ES"/>
        </w:rPr>
        <w:t xml:space="preserve"> </w:t>
      </w:r>
      <w:r w:rsidRPr="00447571">
        <w:rPr>
          <w:rFonts w:ascii="Gadugi" w:hAnsi="Gadugi" w:cstheme="majorHAnsi"/>
          <w:sz w:val="22"/>
          <w:szCs w:val="22"/>
          <w:lang w:val="es-ES"/>
        </w:rPr>
        <w:t xml:space="preserve">con el objetivo de definir las principales áreas de intervención, las estrategias temáticas prioritarias y las modalidades de ejecución de la cooperación </w:t>
      </w:r>
      <w:proofErr w:type="spellStart"/>
      <w:r w:rsidRPr="00447571">
        <w:rPr>
          <w:rFonts w:ascii="Gadugi" w:hAnsi="Gadugi" w:cstheme="majorHAnsi"/>
          <w:sz w:val="22"/>
          <w:szCs w:val="22"/>
          <w:lang w:val="es-ES"/>
        </w:rPr>
        <w:t>italo</w:t>
      </w:r>
      <w:proofErr w:type="spellEnd"/>
      <w:r w:rsidRPr="00447571">
        <w:rPr>
          <w:rFonts w:ascii="Gadugi" w:hAnsi="Gadugi" w:cstheme="majorHAnsi"/>
          <w:sz w:val="22"/>
          <w:szCs w:val="22"/>
          <w:lang w:val="es-ES"/>
        </w:rPr>
        <w:t>-</w:t>
      </w:r>
      <w:r w:rsidR="0061567A" w:rsidRPr="00447571">
        <w:rPr>
          <w:rFonts w:ascii="Gadugi" w:hAnsi="Gadugi" w:cstheme="majorHAnsi"/>
          <w:sz w:val="22"/>
          <w:szCs w:val="22"/>
          <w:lang w:val="es-ES"/>
        </w:rPr>
        <w:t>colombiana</w:t>
      </w:r>
      <w:r w:rsidRPr="00447571">
        <w:rPr>
          <w:rFonts w:ascii="Gadugi" w:hAnsi="Gadugi" w:cstheme="majorHAnsi"/>
          <w:sz w:val="22"/>
          <w:szCs w:val="22"/>
          <w:lang w:val="es-ES"/>
        </w:rPr>
        <w:t xml:space="preserve"> para el próximo trienio</w:t>
      </w:r>
      <w:r w:rsidR="007A105D" w:rsidRPr="00447571">
        <w:rPr>
          <w:rFonts w:ascii="Gadugi" w:hAnsi="Gadugi" w:cstheme="majorHAnsi"/>
          <w:sz w:val="22"/>
          <w:szCs w:val="22"/>
          <w:lang w:val="es-ES"/>
        </w:rPr>
        <w:t>.</w:t>
      </w:r>
      <w:r w:rsidRPr="00447571">
        <w:rPr>
          <w:rFonts w:ascii="Gadugi" w:hAnsi="Gadugi" w:cstheme="majorHAnsi"/>
          <w:sz w:val="22"/>
          <w:szCs w:val="22"/>
          <w:lang w:val="es-ES"/>
        </w:rPr>
        <w:t xml:space="preserve"> </w:t>
      </w:r>
      <w:r w:rsidR="00092DB4" w:rsidRPr="00447571">
        <w:rPr>
          <w:rFonts w:ascii="Gadugi" w:hAnsi="Gadugi" w:cstheme="majorHAnsi"/>
          <w:sz w:val="22"/>
          <w:szCs w:val="22"/>
          <w:lang w:val="es-ES"/>
        </w:rPr>
        <w:t xml:space="preserve">En la definición de estas líneas guías, se ha </w:t>
      </w:r>
      <w:r w:rsidRPr="00447571">
        <w:rPr>
          <w:rFonts w:ascii="Gadugi" w:hAnsi="Gadugi" w:cstheme="majorHAnsi"/>
          <w:sz w:val="22"/>
          <w:szCs w:val="22"/>
          <w:lang w:val="es-ES"/>
        </w:rPr>
        <w:t>teni</w:t>
      </w:r>
      <w:r w:rsidR="00092DB4" w:rsidRPr="00447571">
        <w:rPr>
          <w:rFonts w:ascii="Gadugi" w:hAnsi="Gadugi" w:cstheme="majorHAnsi"/>
          <w:sz w:val="22"/>
          <w:szCs w:val="22"/>
          <w:lang w:val="es-ES"/>
        </w:rPr>
        <w:t>d</w:t>
      </w:r>
      <w:r w:rsidRPr="00447571">
        <w:rPr>
          <w:rFonts w:ascii="Gadugi" w:hAnsi="Gadugi" w:cstheme="majorHAnsi"/>
          <w:sz w:val="22"/>
          <w:szCs w:val="22"/>
          <w:lang w:val="es-ES"/>
        </w:rPr>
        <w:t>o como principal referencia, por un lado, el Documento trienal de programación 201</w:t>
      </w:r>
      <w:r w:rsidR="00373625" w:rsidRPr="00447571">
        <w:rPr>
          <w:rFonts w:ascii="Gadugi" w:hAnsi="Gadugi" w:cstheme="majorHAnsi"/>
          <w:sz w:val="22"/>
          <w:szCs w:val="22"/>
          <w:lang w:val="es-ES"/>
        </w:rPr>
        <w:t>9</w:t>
      </w:r>
      <w:r w:rsidRPr="00447571">
        <w:rPr>
          <w:rFonts w:ascii="Gadugi" w:hAnsi="Gadugi" w:cstheme="majorHAnsi"/>
          <w:sz w:val="22"/>
          <w:szCs w:val="22"/>
          <w:lang w:val="es-ES"/>
        </w:rPr>
        <w:t>-20</w:t>
      </w:r>
      <w:r w:rsidR="00373625" w:rsidRPr="00447571">
        <w:rPr>
          <w:rFonts w:ascii="Gadugi" w:hAnsi="Gadugi" w:cstheme="majorHAnsi"/>
          <w:sz w:val="22"/>
          <w:szCs w:val="22"/>
          <w:lang w:val="es-ES"/>
        </w:rPr>
        <w:t>21</w:t>
      </w:r>
      <w:r w:rsidRPr="00447571">
        <w:rPr>
          <w:rFonts w:ascii="Gadugi" w:hAnsi="Gadugi" w:cstheme="majorHAnsi"/>
          <w:sz w:val="22"/>
          <w:szCs w:val="22"/>
          <w:lang w:val="es-ES"/>
        </w:rPr>
        <w:t xml:space="preserve"> de</w:t>
      </w:r>
      <w:r w:rsidR="00373625" w:rsidRPr="00447571">
        <w:rPr>
          <w:rFonts w:ascii="Gadugi" w:hAnsi="Gadugi" w:cstheme="majorHAnsi"/>
          <w:sz w:val="22"/>
          <w:szCs w:val="22"/>
          <w:lang w:val="es-ES"/>
        </w:rPr>
        <w:t xml:space="preserve"> la AICS</w:t>
      </w:r>
      <w:r w:rsidRPr="00447571">
        <w:rPr>
          <w:rFonts w:ascii="Gadugi" w:hAnsi="Gadugi" w:cstheme="majorHAnsi"/>
          <w:sz w:val="22"/>
          <w:szCs w:val="22"/>
          <w:lang w:val="es-ES"/>
        </w:rPr>
        <w:t xml:space="preserve"> y</w:t>
      </w:r>
      <w:r w:rsidR="00E63966" w:rsidRPr="00447571">
        <w:rPr>
          <w:rFonts w:ascii="Gadugi" w:hAnsi="Gadugi" w:cstheme="majorHAnsi"/>
          <w:sz w:val="22"/>
          <w:szCs w:val="22"/>
          <w:lang w:val="es-ES"/>
        </w:rPr>
        <w:t>,</w:t>
      </w:r>
      <w:r w:rsidRPr="00447571">
        <w:rPr>
          <w:rFonts w:ascii="Gadugi" w:hAnsi="Gadugi" w:cstheme="majorHAnsi"/>
          <w:sz w:val="22"/>
          <w:szCs w:val="22"/>
          <w:lang w:val="es-ES"/>
        </w:rPr>
        <w:t xml:space="preserve"> por el otro</w:t>
      </w:r>
      <w:r w:rsidR="00E63966" w:rsidRPr="00447571">
        <w:rPr>
          <w:rFonts w:ascii="Gadugi" w:hAnsi="Gadugi" w:cstheme="majorHAnsi"/>
          <w:sz w:val="22"/>
          <w:szCs w:val="22"/>
          <w:lang w:val="es-ES"/>
        </w:rPr>
        <w:t>,</w:t>
      </w:r>
      <w:r w:rsidRPr="00447571">
        <w:rPr>
          <w:rFonts w:ascii="Gadugi" w:hAnsi="Gadugi" w:cstheme="majorHAnsi"/>
          <w:sz w:val="22"/>
          <w:szCs w:val="22"/>
          <w:lang w:val="es-ES"/>
        </w:rPr>
        <w:t xml:space="preserve"> </w:t>
      </w:r>
      <w:r w:rsidR="00E15DD6" w:rsidRPr="00447571">
        <w:rPr>
          <w:rFonts w:ascii="Gadugi" w:hAnsi="Gadugi" w:cstheme="majorHAnsi"/>
          <w:sz w:val="22"/>
          <w:szCs w:val="22"/>
          <w:lang w:val="es-ES"/>
        </w:rPr>
        <w:t xml:space="preserve">el </w:t>
      </w:r>
      <w:r w:rsidR="00C62FC0" w:rsidRPr="00447571">
        <w:rPr>
          <w:rFonts w:ascii="Gadugi" w:eastAsia="Century Gothic" w:hAnsi="Gadugi" w:cstheme="majorHAnsi"/>
          <w:sz w:val="22"/>
          <w:szCs w:val="22"/>
          <w:highlight w:val="white"/>
          <w:lang w:val="es-ES"/>
        </w:rPr>
        <w:t>Plan Nacional de Desarrollo</w:t>
      </w:r>
      <w:r w:rsidR="00C62FC0" w:rsidRPr="00447571">
        <w:rPr>
          <w:rFonts w:ascii="Gadugi" w:eastAsia="Century Gothic" w:hAnsi="Gadugi" w:cstheme="majorHAnsi"/>
          <w:sz w:val="22"/>
          <w:szCs w:val="22"/>
          <w:lang w:val="es-ES"/>
        </w:rPr>
        <w:t xml:space="preserve"> </w:t>
      </w:r>
      <w:r w:rsidR="00134488" w:rsidRPr="00447571">
        <w:rPr>
          <w:rFonts w:ascii="Gadugi" w:eastAsia="Century Gothic" w:hAnsi="Gadugi" w:cstheme="majorHAnsi"/>
          <w:sz w:val="22"/>
          <w:szCs w:val="22"/>
          <w:lang w:val="es-ES"/>
        </w:rPr>
        <w:t xml:space="preserve">2018-2022 </w:t>
      </w:r>
      <w:r w:rsidR="00C62FC0" w:rsidRPr="00447571">
        <w:rPr>
          <w:rFonts w:ascii="Gadugi" w:eastAsia="Times New Roman" w:hAnsi="Gadugi" w:cstheme="majorHAnsi"/>
          <w:sz w:val="22"/>
          <w:szCs w:val="22"/>
          <w:lang w:val="es-ES"/>
        </w:rPr>
        <w:t>“Pacto por Colombia, Pacto por la Equidad”</w:t>
      </w:r>
      <w:r w:rsidR="00134488" w:rsidRPr="00447571">
        <w:rPr>
          <w:rFonts w:ascii="Gadugi" w:eastAsia="Times New Roman" w:hAnsi="Gadugi" w:cstheme="majorHAnsi"/>
          <w:sz w:val="22"/>
          <w:szCs w:val="22"/>
          <w:lang w:val="es-ES"/>
        </w:rPr>
        <w:t>,</w:t>
      </w:r>
      <w:r w:rsidR="00C62FC0" w:rsidRPr="00447571">
        <w:rPr>
          <w:rFonts w:ascii="Gadugi" w:eastAsia="Times New Roman" w:hAnsi="Gadugi" w:cstheme="majorHAnsi"/>
          <w:sz w:val="22"/>
          <w:szCs w:val="22"/>
          <w:lang w:val="es-ES"/>
        </w:rPr>
        <w:t xml:space="preserve"> del Gobierno colombiano.</w:t>
      </w:r>
    </w:p>
    <w:p w14:paraId="14C87ED6" w14:textId="77777777" w:rsidR="00E15DD6" w:rsidRPr="00447571" w:rsidRDefault="00E15DD6" w:rsidP="005A0703">
      <w:pPr>
        <w:pStyle w:val="Default"/>
        <w:jc w:val="both"/>
        <w:rPr>
          <w:rFonts w:ascii="Gadugi" w:hAnsi="Gadugi" w:cstheme="majorHAnsi"/>
          <w:sz w:val="22"/>
          <w:szCs w:val="22"/>
          <w:lang w:val="es-ES"/>
        </w:rPr>
      </w:pPr>
    </w:p>
    <w:p w14:paraId="3AF7E901" w14:textId="465F1983" w:rsidR="004D5F10" w:rsidRPr="00447571" w:rsidRDefault="005A0703" w:rsidP="005A0703">
      <w:pPr>
        <w:pStyle w:val="Default"/>
        <w:jc w:val="both"/>
        <w:rPr>
          <w:rFonts w:ascii="Gadugi" w:hAnsi="Gadugi" w:cstheme="majorHAnsi"/>
          <w:sz w:val="22"/>
          <w:szCs w:val="22"/>
          <w:lang w:val="es-ES"/>
        </w:rPr>
      </w:pPr>
      <w:r w:rsidRPr="00447571">
        <w:rPr>
          <w:rFonts w:ascii="Gadugi" w:hAnsi="Gadugi" w:cstheme="majorHAnsi"/>
          <w:sz w:val="22"/>
          <w:szCs w:val="22"/>
          <w:lang w:val="es-ES"/>
        </w:rPr>
        <w:t xml:space="preserve">La filosofía base de este documento consiste en apoyar políticas de desarrollo coherentes </w:t>
      </w:r>
      <w:r w:rsidR="00373625" w:rsidRPr="00447571">
        <w:rPr>
          <w:rFonts w:ascii="Gadugi" w:hAnsi="Gadugi" w:cstheme="majorHAnsi"/>
          <w:sz w:val="22"/>
          <w:szCs w:val="22"/>
          <w:lang w:val="es-ES"/>
        </w:rPr>
        <w:t>con</w:t>
      </w:r>
      <w:r w:rsidRPr="00447571">
        <w:rPr>
          <w:rFonts w:ascii="Gadugi" w:hAnsi="Gadugi" w:cstheme="majorHAnsi"/>
          <w:sz w:val="22"/>
          <w:szCs w:val="22"/>
          <w:lang w:val="es-ES"/>
        </w:rPr>
        <w:t xml:space="preserve"> la voluntad de ambos gobiernos de unir los esfuerzos para lograr los Objetivos de Desarrollo </w:t>
      </w:r>
      <w:r w:rsidR="00134488" w:rsidRPr="00447571">
        <w:rPr>
          <w:rFonts w:ascii="Gadugi" w:hAnsi="Gadugi" w:cstheme="majorHAnsi"/>
          <w:sz w:val="22"/>
          <w:szCs w:val="22"/>
          <w:lang w:val="es-ES"/>
        </w:rPr>
        <w:t xml:space="preserve">Sostenible </w:t>
      </w:r>
      <w:r w:rsidRPr="00447571">
        <w:rPr>
          <w:rFonts w:ascii="Gadugi" w:hAnsi="Gadugi" w:cstheme="majorHAnsi"/>
          <w:sz w:val="22"/>
          <w:szCs w:val="22"/>
          <w:lang w:val="es-ES"/>
        </w:rPr>
        <w:t>definidos en la Agenda 2030</w:t>
      </w:r>
      <w:r w:rsidR="00AB499F" w:rsidRPr="00447571">
        <w:rPr>
          <w:rFonts w:ascii="Gadugi" w:hAnsi="Gadugi" w:cstheme="majorHAnsi"/>
          <w:sz w:val="22"/>
          <w:szCs w:val="22"/>
          <w:lang w:val="es-ES"/>
        </w:rPr>
        <w:t xml:space="preserve">. </w:t>
      </w:r>
      <w:r w:rsidRPr="00447571">
        <w:rPr>
          <w:rFonts w:ascii="Gadugi" w:hAnsi="Gadugi" w:cstheme="majorHAnsi"/>
          <w:sz w:val="22"/>
          <w:szCs w:val="22"/>
          <w:lang w:val="es-ES"/>
        </w:rPr>
        <w:t>Los pilares fundamentales de la cooperación entre Italia y C</w:t>
      </w:r>
      <w:r w:rsidR="00CD3541" w:rsidRPr="00447571">
        <w:rPr>
          <w:rFonts w:ascii="Gadugi" w:hAnsi="Gadugi" w:cstheme="majorHAnsi"/>
          <w:sz w:val="22"/>
          <w:szCs w:val="22"/>
          <w:lang w:val="es-ES"/>
        </w:rPr>
        <w:t>olombia</w:t>
      </w:r>
      <w:r w:rsidRPr="00447571">
        <w:rPr>
          <w:rFonts w:ascii="Gadugi" w:hAnsi="Gadugi" w:cstheme="majorHAnsi"/>
          <w:sz w:val="22"/>
          <w:szCs w:val="22"/>
          <w:lang w:val="es-ES"/>
        </w:rPr>
        <w:t xml:space="preserve"> se articulan entorno a un proceso de diálogo continuo entre ambos países</w:t>
      </w:r>
      <w:r w:rsidR="008A63FE" w:rsidRPr="00447571">
        <w:rPr>
          <w:rFonts w:ascii="Gadugi" w:hAnsi="Gadugi" w:cstheme="majorHAnsi"/>
          <w:sz w:val="22"/>
          <w:szCs w:val="22"/>
          <w:lang w:val="es-ES"/>
        </w:rPr>
        <w:t>, con</w:t>
      </w:r>
      <w:r w:rsidR="00CB373B" w:rsidRPr="00447571">
        <w:rPr>
          <w:rFonts w:ascii="Gadugi" w:hAnsi="Gadugi" w:cstheme="majorHAnsi"/>
          <w:sz w:val="22"/>
          <w:szCs w:val="22"/>
          <w:lang w:val="es-ES"/>
        </w:rPr>
        <w:t xml:space="preserve"> </w:t>
      </w:r>
      <w:r w:rsidRPr="00447571">
        <w:rPr>
          <w:rFonts w:ascii="Gadugi" w:hAnsi="Gadugi" w:cstheme="majorHAnsi"/>
          <w:sz w:val="22"/>
          <w:szCs w:val="22"/>
          <w:lang w:val="es-ES"/>
        </w:rPr>
        <w:t>el principal objetivo de acompañar el crecimiento socio-económico de</w:t>
      </w:r>
      <w:r w:rsidR="00134488" w:rsidRPr="00447571">
        <w:rPr>
          <w:rFonts w:ascii="Gadugi" w:hAnsi="Gadugi" w:cstheme="majorHAnsi"/>
          <w:sz w:val="22"/>
          <w:szCs w:val="22"/>
          <w:lang w:val="es-ES"/>
        </w:rPr>
        <w:t xml:space="preserve"> Colombia</w:t>
      </w:r>
      <w:r w:rsidRPr="00447571">
        <w:rPr>
          <w:rFonts w:ascii="Gadugi" w:hAnsi="Gadugi" w:cstheme="majorHAnsi"/>
          <w:sz w:val="22"/>
          <w:szCs w:val="22"/>
          <w:lang w:val="es-ES"/>
        </w:rPr>
        <w:t xml:space="preserve"> mediante el apoyo a los procesos </w:t>
      </w:r>
      <w:r w:rsidR="00373625" w:rsidRPr="00447571">
        <w:rPr>
          <w:rFonts w:ascii="Gadugi" w:hAnsi="Gadugi" w:cstheme="majorHAnsi"/>
          <w:sz w:val="22"/>
          <w:szCs w:val="22"/>
          <w:lang w:val="es-ES"/>
        </w:rPr>
        <w:t>llevados a cabo</w:t>
      </w:r>
      <w:r w:rsidRPr="00447571">
        <w:rPr>
          <w:rFonts w:ascii="Gadugi" w:hAnsi="Gadugi" w:cstheme="majorHAnsi"/>
          <w:sz w:val="22"/>
          <w:szCs w:val="22"/>
          <w:lang w:val="es-ES"/>
        </w:rPr>
        <w:t xml:space="preserve"> por el Gobierno</w:t>
      </w:r>
      <w:r w:rsidR="00134488" w:rsidRPr="00447571">
        <w:rPr>
          <w:rFonts w:ascii="Gadugi" w:hAnsi="Gadugi" w:cstheme="majorHAnsi"/>
          <w:sz w:val="22"/>
          <w:szCs w:val="22"/>
          <w:lang w:val="es-ES"/>
        </w:rPr>
        <w:t>,</w:t>
      </w:r>
      <w:r w:rsidRPr="00447571">
        <w:rPr>
          <w:rFonts w:ascii="Gadugi" w:hAnsi="Gadugi" w:cstheme="majorHAnsi"/>
          <w:sz w:val="22"/>
          <w:szCs w:val="22"/>
          <w:lang w:val="es-ES"/>
        </w:rPr>
        <w:t xml:space="preserve"> para lograr </w:t>
      </w:r>
      <w:r w:rsidR="00373625" w:rsidRPr="00447571">
        <w:rPr>
          <w:rFonts w:ascii="Gadugi" w:hAnsi="Gadugi" w:cstheme="majorHAnsi"/>
          <w:sz w:val="22"/>
          <w:szCs w:val="22"/>
          <w:lang w:val="es-ES"/>
        </w:rPr>
        <w:t>la inclusión de</w:t>
      </w:r>
      <w:r w:rsidRPr="00447571">
        <w:rPr>
          <w:rFonts w:ascii="Gadugi" w:hAnsi="Gadugi" w:cstheme="majorHAnsi"/>
          <w:sz w:val="22"/>
          <w:szCs w:val="22"/>
          <w:lang w:val="es-ES"/>
        </w:rPr>
        <w:t xml:space="preserve"> la población económica y socialmente meno</w:t>
      </w:r>
      <w:r w:rsidR="00373625" w:rsidRPr="00447571">
        <w:rPr>
          <w:rFonts w:ascii="Gadugi" w:hAnsi="Gadugi" w:cstheme="majorHAnsi"/>
          <w:sz w:val="22"/>
          <w:szCs w:val="22"/>
          <w:lang w:val="es-ES"/>
        </w:rPr>
        <w:t>s</w:t>
      </w:r>
      <w:r w:rsidRPr="00447571">
        <w:rPr>
          <w:rFonts w:ascii="Gadugi" w:hAnsi="Gadugi" w:cstheme="majorHAnsi"/>
          <w:sz w:val="22"/>
          <w:szCs w:val="22"/>
          <w:lang w:val="es-ES"/>
        </w:rPr>
        <w:t xml:space="preserve"> favorecid</w:t>
      </w:r>
      <w:r w:rsidR="00373625" w:rsidRPr="00447571">
        <w:rPr>
          <w:rFonts w:ascii="Gadugi" w:hAnsi="Gadugi" w:cstheme="majorHAnsi"/>
          <w:sz w:val="22"/>
          <w:szCs w:val="22"/>
          <w:lang w:val="es-ES"/>
        </w:rPr>
        <w:t>a</w:t>
      </w:r>
      <w:r w:rsidRPr="00447571">
        <w:rPr>
          <w:rFonts w:ascii="Gadugi" w:hAnsi="Gadugi" w:cstheme="majorHAnsi"/>
          <w:sz w:val="22"/>
          <w:szCs w:val="22"/>
          <w:lang w:val="es-ES"/>
        </w:rPr>
        <w:t>, con particular atención a las mujeres y los jóvenes</w:t>
      </w:r>
      <w:r w:rsidR="004D5F10" w:rsidRPr="00447571">
        <w:rPr>
          <w:rFonts w:ascii="Gadugi" w:hAnsi="Gadugi" w:cstheme="majorHAnsi"/>
          <w:sz w:val="22"/>
          <w:szCs w:val="22"/>
          <w:lang w:val="es-ES"/>
        </w:rPr>
        <w:t>.</w:t>
      </w:r>
    </w:p>
    <w:p w14:paraId="101825EE" w14:textId="77777777" w:rsidR="004D5F10" w:rsidRPr="00447571" w:rsidRDefault="004D5F10" w:rsidP="005A0703">
      <w:pPr>
        <w:pStyle w:val="Default"/>
        <w:jc w:val="both"/>
        <w:rPr>
          <w:rFonts w:ascii="Gadugi" w:hAnsi="Gadugi" w:cstheme="majorHAnsi"/>
          <w:sz w:val="22"/>
          <w:szCs w:val="22"/>
          <w:lang w:val="es-ES"/>
        </w:rPr>
      </w:pPr>
    </w:p>
    <w:p w14:paraId="2DDBC936" w14:textId="55F8CE76" w:rsidR="00447571" w:rsidRDefault="005A0703" w:rsidP="005A0703">
      <w:pPr>
        <w:jc w:val="both"/>
        <w:rPr>
          <w:rFonts w:ascii="Gadugi" w:hAnsi="Gadugi" w:cstheme="majorHAnsi"/>
        </w:rPr>
      </w:pPr>
      <w:r w:rsidRPr="00447571">
        <w:rPr>
          <w:rFonts w:ascii="Gadugi" w:hAnsi="Gadugi" w:cstheme="majorHAnsi"/>
        </w:rPr>
        <w:t xml:space="preserve">El presente DIP </w:t>
      </w:r>
      <w:proofErr w:type="gramStart"/>
      <w:r w:rsidRPr="00447571">
        <w:rPr>
          <w:rFonts w:ascii="Gadugi" w:hAnsi="Gadugi" w:cstheme="majorHAnsi"/>
        </w:rPr>
        <w:t>es</w:t>
      </w:r>
      <w:proofErr w:type="gramEnd"/>
      <w:r w:rsidRPr="00447571">
        <w:rPr>
          <w:rFonts w:ascii="Gadugi" w:hAnsi="Gadugi" w:cstheme="majorHAnsi"/>
        </w:rPr>
        <w:t xml:space="preserve"> por lo tanto</w:t>
      </w:r>
      <w:r w:rsidR="00134488" w:rsidRPr="00447571">
        <w:rPr>
          <w:rFonts w:ascii="Gadugi" w:hAnsi="Gadugi" w:cstheme="majorHAnsi"/>
        </w:rPr>
        <w:t>,</w:t>
      </w:r>
      <w:r w:rsidRPr="00447571">
        <w:rPr>
          <w:rFonts w:ascii="Gadugi" w:hAnsi="Gadugi" w:cstheme="majorHAnsi"/>
        </w:rPr>
        <w:t xml:space="preserve"> un instrumento que </w:t>
      </w:r>
      <w:r w:rsidR="00373625" w:rsidRPr="00447571">
        <w:rPr>
          <w:rFonts w:ascii="Gadugi" w:hAnsi="Gadugi" w:cstheme="majorHAnsi"/>
        </w:rPr>
        <w:t>pretende</w:t>
      </w:r>
      <w:r w:rsidRPr="00447571">
        <w:rPr>
          <w:rFonts w:ascii="Gadugi" w:hAnsi="Gadugi" w:cstheme="majorHAnsi"/>
        </w:rPr>
        <w:t xml:space="preserve"> fortalecer el diálogo constante de todos los actores del Sistema italiano de cooperación con los socios c</w:t>
      </w:r>
      <w:r w:rsidR="00BE7E12" w:rsidRPr="00447571">
        <w:rPr>
          <w:rFonts w:ascii="Gadugi" w:hAnsi="Gadugi" w:cstheme="majorHAnsi"/>
        </w:rPr>
        <w:t>olombiano</w:t>
      </w:r>
      <w:r w:rsidRPr="00447571">
        <w:rPr>
          <w:rFonts w:ascii="Gadugi" w:hAnsi="Gadugi" w:cstheme="majorHAnsi"/>
        </w:rPr>
        <w:t xml:space="preserve">s involucrados, contribuyendo a definir y a establecer mecanismos de colaboración consolidados entre las </w:t>
      </w:r>
      <w:r w:rsidR="00134488" w:rsidRPr="00447571">
        <w:rPr>
          <w:rFonts w:ascii="Gadugi" w:hAnsi="Gadugi" w:cstheme="majorHAnsi"/>
        </w:rPr>
        <w:t>P</w:t>
      </w:r>
      <w:r w:rsidRPr="00447571">
        <w:rPr>
          <w:rFonts w:ascii="Gadugi" w:hAnsi="Gadugi" w:cstheme="majorHAnsi"/>
        </w:rPr>
        <w:t>artes, con la finalidad de promover los criterios de apropiación, alineamiento y armonización de las intervenciones</w:t>
      </w:r>
      <w:r w:rsidR="00134488" w:rsidRPr="00447571">
        <w:rPr>
          <w:rFonts w:ascii="Gadugi" w:hAnsi="Gadugi" w:cstheme="majorHAnsi"/>
        </w:rPr>
        <w:t>,</w:t>
      </w:r>
      <w:r w:rsidRPr="00447571">
        <w:rPr>
          <w:rFonts w:ascii="Gadugi" w:hAnsi="Gadugi" w:cstheme="majorHAnsi"/>
        </w:rPr>
        <w:t xml:space="preserve"> para fortalecer la efectividad de la </w:t>
      </w:r>
      <w:r w:rsidR="00134488" w:rsidRPr="00447571">
        <w:rPr>
          <w:rFonts w:ascii="Gadugi" w:hAnsi="Gadugi" w:cstheme="majorHAnsi"/>
        </w:rPr>
        <w:t>A</w:t>
      </w:r>
      <w:r w:rsidRPr="00447571">
        <w:rPr>
          <w:rFonts w:ascii="Gadugi" w:hAnsi="Gadugi" w:cstheme="majorHAnsi"/>
        </w:rPr>
        <w:t xml:space="preserve">yuda </w:t>
      </w:r>
      <w:r w:rsidR="00134488" w:rsidRPr="00447571">
        <w:rPr>
          <w:rFonts w:ascii="Gadugi" w:hAnsi="Gadugi" w:cstheme="majorHAnsi"/>
        </w:rPr>
        <w:t xml:space="preserve">Oficial </w:t>
      </w:r>
      <w:r w:rsidRPr="00447571">
        <w:rPr>
          <w:rFonts w:ascii="Gadugi" w:hAnsi="Gadugi" w:cstheme="majorHAnsi"/>
        </w:rPr>
        <w:t xml:space="preserve">al </w:t>
      </w:r>
      <w:r w:rsidR="00134488" w:rsidRPr="00447571">
        <w:rPr>
          <w:rFonts w:ascii="Gadugi" w:hAnsi="Gadugi" w:cstheme="majorHAnsi"/>
        </w:rPr>
        <w:t>D</w:t>
      </w:r>
      <w:r w:rsidRPr="00447571">
        <w:rPr>
          <w:rFonts w:ascii="Gadugi" w:hAnsi="Gadugi" w:cstheme="majorHAnsi"/>
        </w:rPr>
        <w:t>esarrollo</w:t>
      </w:r>
      <w:r w:rsidR="00134488" w:rsidRPr="00447571">
        <w:rPr>
          <w:rFonts w:ascii="Gadugi" w:hAnsi="Gadugi" w:cstheme="majorHAnsi"/>
        </w:rPr>
        <w:t xml:space="preserve"> (AOD)</w:t>
      </w:r>
      <w:r w:rsidRPr="00447571">
        <w:rPr>
          <w:rFonts w:ascii="Gadugi" w:hAnsi="Gadugi" w:cstheme="majorHAnsi"/>
        </w:rPr>
        <w:t>.</w:t>
      </w:r>
    </w:p>
    <w:p w14:paraId="4650DC63" w14:textId="77777777" w:rsidR="00447571" w:rsidRDefault="00447571" w:rsidP="005A0703">
      <w:pPr>
        <w:jc w:val="both"/>
        <w:rPr>
          <w:rFonts w:ascii="Gadugi" w:hAnsi="Gadugi" w:cstheme="majorHAnsi"/>
        </w:rPr>
      </w:pPr>
    </w:p>
    <w:p w14:paraId="405A4FAF" w14:textId="63C2E179" w:rsidR="00190CC7" w:rsidRPr="004D4B58" w:rsidRDefault="00190CC7" w:rsidP="005A0703">
      <w:pPr>
        <w:jc w:val="both"/>
        <w:rPr>
          <w:rFonts w:ascii="Gadugi" w:hAnsi="Gadugi"/>
        </w:rPr>
      </w:pPr>
      <w:r w:rsidRPr="004D4B58">
        <w:rPr>
          <w:rFonts w:ascii="Gadugi" w:hAnsi="Gadugi"/>
        </w:rPr>
        <w:br w:type="page"/>
      </w:r>
    </w:p>
    <w:p w14:paraId="08CE28C9" w14:textId="28583547" w:rsidR="00BF26E0" w:rsidRPr="004D4B58" w:rsidRDefault="008D36F9" w:rsidP="00447571">
      <w:pPr>
        <w:pStyle w:val="Titolo1"/>
        <w:spacing w:before="0" w:after="0" w:line="240" w:lineRule="auto"/>
        <w:jc w:val="center"/>
        <w:rPr>
          <w:rFonts w:ascii="Gadugi" w:hAnsi="Gadugi" w:cstheme="majorHAnsi"/>
          <w:b/>
          <w:bCs/>
          <w:color w:val="auto"/>
          <w:sz w:val="40"/>
          <w:szCs w:val="40"/>
          <w:highlight w:val="white"/>
        </w:rPr>
      </w:pPr>
      <w:bookmarkStart w:id="1" w:name="_Toc42789697"/>
      <w:r w:rsidRPr="004D4B58">
        <w:rPr>
          <w:rFonts w:ascii="Gadugi" w:hAnsi="Gadugi" w:cstheme="majorHAnsi"/>
          <w:b/>
          <w:bCs/>
          <w:color w:val="auto"/>
          <w:sz w:val="40"/>
          <w:szCs w:val="40"/>
          <w:highlight w:val="white"/>
        </w:rPr>
        <w:lastRenderedPageBreak/>
        <w:t xml:space="preserve">Contexto </w:t>
      </w:r>
      <w:r w:rsidR="007A3EB8">
        <w:rPr>
          <w:rFonts w:ascii="Gadugi" w:hAnsi="Gadugi" w:cstheme="majorHAnsi"/>
          <w:b/>
          <w:bCs/>
          <w:color w:val="auto"/>
          <w:sz w:val="40"/>
          <w:szCs w:val="40"/>
          <w:highlight w:val="white"/>
        </w:rPr>
        <w:t>P</w:t>
      </w:r>
      <w:r w:rsidRPr="004D4B58">
        <w:rPr>
          <w:rFonts w:ascii="Gadugi" w:hAnsi="Gadugi" w:cstheme="majorHAnsi"/>
          <w:b/>
          <w:bCs/>
          <w:color w:val="auto"/>
          <w:sz w:val="40"/>
          <w:szCs w:val="40"/>
          <w:highlight w:val="white"/>
        </w:rPr>
        <w:t>aís</w:t>
      </w:r>
      <w:bookmarkEnd w:id="1"/>
    </w:p>
    <w:p w14:paraId="0A807903" w14:textId="5FAF048F" w:rsidR="00672BFE" w:rsidRDefault="00672BFE" w:rsidP="00447571">
      <w:pPr>
        <w:spacing w:line="240" w:lineRule="auto"/>
        <w:rPr>
          <w:rFonts w:ascii="Gadugi" w:hAnsi="Gadugi"/>
          <w:highlight w:val="white"/>
        </w:rPr>
      </w:pPr>
    </w:p>
    <w:p w14:paraId="584EC873" w14:textId="77777777" w:rsidR="00447571" w:rsidRPr="004D4B58" w:rsidRDefault="00447571" w:rsidP="00447571">
      <w:pPr>
        <w:spacing w:line="240" w:lineRule="auto"/>
        <w:rPr>
          <w:rFonts w:ascii="Gadugi" w:hAnsi="Gadugi"/>
          <w:highlight w:val="white"/>
        </w:rPr>
      </w:pPr>
    </w:p>
    <w:p w14:paraId="67FF5493" w14:textId="3CC240BD" w:rsidR="003C23CA" w:rsidRPr="004D4B58" w:rsidRDefault="008D78B8" w:rsidP="00447571">
      <w:pPr>
        <w:pStyle w:val="Titolo2"/>
        <w:spacing w:before="0" w:after="0" w:line="240" w:lineRule="auto"/>
        <w:rPr>
          <w:rFonts w:ascii="Gadugi" w:hAnsi="Gadugi" w:cstheme="majorHAnsi"/>
          <w:b/>
          <w:bCs/>
          <w:highlight w:val="white"/>
        </w:rPr>
      </w:pPr>
      <w:bookmarkStart w:id="2" w:name="_Toc42789698"/>
      <w:r w:rsidRPr="004D4B58">
        <w:rPr>
          <w:rFonts w:ascii="Gadugi" w:hAnsi="Gadugi" w:cstheme="majorHAnsi"/>
          <w:b/>
          <w:bCs/>
          <w:highlight w:val="white"/>
        </w:rPr>
        <w:t xml:space="preserve">1.1 </w:t>
      </w:r>
      <w:r w:rsidR="008D36F9" w:rsidRPr="004D4B58">
        <w:rPr>
          <w:rFonts w:ascii="Gadugi" w:hAnsi="Gadugi" w:cstheme="majorHAnsi"/>
          <w:b/>
          <w:bCs/>
          <w:highlight w:val="white"/>
        </w:rPr>
        <w:t>Contexto político e institucional</w:t>
      </w:r>
      <w:bookmarkEnd w:id="2"/>
    </w:p>
    <w:p w14:paraId="11575D9D" w14:textId="77777777" w:rsidR="00447571" w:rsidRDefault="00447571" w:rsidP="00447571">
      <w:pPr>
        <w:spacing w:line="240" w:lineRule="auto"/>
        <w:jc w:val="both"/>
        <w:rPr>
          <w:rFonts w:ascii="Gadugi" w:hAnsi="Gadugi"/>
        </w:rPr>
      </w:pPr>
    </w:p>
    <w:p w14:paraId="1666328F" w14:textId="45156A52" w:rsidR="00733FC3" w:rsidRPr="00B74344" w:rsidRDefault="00733FC3" w:rsidP="00447571">
      <w:pPr>
        <w:spacing w:line="240" w:lineRule="auto"/>
        <w:jc w:val="both"/>
        <w:rPr>
          <w:rFonts w:ascii="Gadugi" w:hAnsi="Gadugi"/>
        </w:rPr>
      </w:pPr>
      <w:r w:rsidRPr="00B74344">
        <w:rPr>
          <w:rFonts w:ascii="Gadugi" w:hAnsi="Gadugi"/>
        </w:rPr>
        <w:t xml:space="preserve">El sistema político colombiano es republicano, democrático y representativo. A través de la Constitución Política se estableció la división de poderes: Ejecutivo, Legislativo y Judicial.  El poder ejecutivo está conformado por el </w:t>
      </w:r>
      <w:proofErr w:type="gramStart"/>
      <w:r w:rsidRPr="00B74344">
        <w:rPr>
          <w:rFonts w:ascii="Gadugi" w:hAnsi="Gadugi"/>
        </w:rPr>
        <w:t>Presidente</w:t>
      </w:r>
      <w:proofErr w:type="gramEnd"/>
      <w:r w:rsidRPr="00B74344">
        <w:rPr>
          <w:rFonts w:ascii="Gadugi" w:hAnsi="Gadugi"/>
        </w:rPr>
        <w:t xml:space="preserve"> y el Vicepresidente, quienes son elegidos mediante voto popular directo para un periodo de </w:t>
      </w:r>
      <w:r w:rsidR="00134488" w:rsidRPr="00B74344">
        <w:rPr>
          <w:rFonts w:ascii="Gadugi" w:hAnsi="Gadugi"/>
        </w:rPr>
        <w:t>cuatro</w:t>
      </w:r>
      <w:r w:rsidRPr="00B74344">
        <w:rPr>
          <w:rFonts w:ascii="Gadugi" w:hAnsi="Gadugi"/>
        </w:rPr>
        <w:t xml:space="preserve"> años. El </w:t>
      </w:r>
      <w:r w:rsidR="00B430FA" w:rsidRPr="00B74344">
        <w:rPr>
          <w:rFonts w:ascii="Gadugi" w:hAnsi="Gadugi"/>
          <w:lang w:val="es-ES"/>
        </w:rPr>
        <w:t>régimen</w:t>
      </w:r>
      <w:r w:rsidRPr="00B74344">
        <w:rPr>
          <w:rFonts w:ascii="Gadugi" w:hAnsi="Gadugi"/>
          <w:lang w:val="es-ES"/>
        </w:rPr>
        <w:t xml:space="preserve"> político es presidencial, donde el </w:t>
      </w:r>
      <w:proofErr w:type="gramStart"/>
      <w:r w:rsidRPr="00B74344">
        <w:rPr>
          <w:rFonts w:ascii="Gadugi" w:hAnsi="Gadugi"/>
          <w:lang w:val="es-ES"/>
        </w:rPr>
        <w:t>Presidente</w:t>
      </w:r>
      <w:proofErr w:type="gramEnd"/>
      <w:r w:rsidRPr="00B74344">
        <w:rPr>
          <w:rFonts w:ascii="Gadugi" w:hAnsi="Gadugi"/>
          <w:lang w:val="es-ES"/>
        </w:rPr>
        <w:t xml:space="preserve"> </w:t>
      </w:r>
      <w:r w:rsidRPr="00B74344">
        <w:rPr>
          <w:rFonts w:ascii="Gadugi" w:hAnsi="Gadugi"/>
        </w:rPr>
        <w:t xml:space="preserve">funge como Jefe de Estado, Jefe de Gobierno y suprema autoridad administrativa. El poder legislativo está representado en el Congreso de la República, que está divido en Senado (100 senadores elegidos por circunscripción nacional y 2 por circunscripción indígena) y por la Cámara de Representantes (166 representantes elegidos por circunscripción departamental). El periodo establecido para los congresistas es de </w:t>
      </w:r>
      <w:r w:rsidR="00134488" w:rsidRPr="00B74344">
        <w:rPr>
          <w:rFonts w:ascii="Gadugi" w:hAnsi="Gadugi"/>
        </w:rPr>
        <w:t xml:space="preserve">4 </w:t>
      </w:r>
      <w:r w:rsidR="007835AB" w:rsidRPr="00B74344">
        <w:rPr>
          <w:rFonts w:ascii="Gadugi" w:hAnsi="Gadugi"/>
        </w:rPr>
        <w:t>años</w:t>
      </w:r>
      <w:r w:rsidRPr="00B74344">
        <w:rPr>
          <w:rFonts w:ascii="Gadugi" w:hAnsi="Gadugi"/>
        </w:rPr>
        <w:t xml:space="preserve"> y pueden ser reelegidos para el periodo inmediatamente posterior. Finalmente, el Poder Judicial, está conformado por la Corte Suprema de Justicia, la Corte Constitucional, el Consejo de Estado y el Consejo Superior de la Judicatura. </w:t>
      </w:r>
      <w:r w:rsidRPr="00B74344">
        <w:rPr>
          <w:rFonts w:ascii="Gadugi" w:eastAsia="Times New Roman" w:hAnsi="Gadugi"/>
          <w:bCs/>
        </w:rPr>
        <w:t xml:space="preserve">Según lo establecido en el art. 115 de la Constitución Política, el gobierno nacional está compuesto por “el </w:t>
      </w:r>
      <w:proofErr w:type="gramStart"/>
      <w:r w:rsidRPr="00B74344">
        <w:rPr>
          <w:rFonts w:ascii="Gadugi" w:eastAsia="Times New Roman" w:hAnsi="Gadugi"/>
          <w:bCs/>
        </w:rPr>
        <w:t>Presidente</w:t>
      </w:r>
      <w:proofErr w:type="gramEnd"/>
      <w:r w:rsidRPr="00B74344">
        <w:rPr>
          <w:rFonts w:ascii="Gadugi" w:eastAsia="Times New Roman" w:hAnsi="Gadugi"/>
          <w:bCs/>
        </w:rPr>
        <w:t xml:space="preserve"> de la República, los ministros del despacho y los directores de departamentos administrativos”. </w:t>
      </w:r>
      <w:r w:rsidRPr="00B74344">
        <w:rPr>
          <w:rFonts w:ascii="Gadugi" w:hAnsi="Gadugi"/>
        </w:rPr>
        <w:t>Además de las ramas del poder público, también hacen parte de esta estructura   los órganos autónomos e independientes; el Sistema Integral de Verdad, Justicia, Reparación y No Repetición; la organización electoral y los organismos de control, los cuales contribuyen al cumplimiento de las funciones del Estado.</w:t>
      </w:r>
    </w:p>
    <w:p w14:paraId="396F02C2" w14:textId="77777777" w:rsidR="00932D92" w:rsidRPr="004D4B58" w:rsidRDefault="00932D92" w:rsidP="00AE7998">
      <w:pPr>
        <w:spacing w:line="240" w:lineRule="auto"/>
        <w:jc w:val="both"/>
        <w:rPr>
          <w:rFonts w:ascii="Gadugi" w:hAnsi="Gadugi"/>
          <w:sz w:val="24"/>
          <w:szCs w:val="24"/>
        </w:rPr>
      </w:pPr>
    </w:p>
    <w:p w14:paraId="30F3D34F" w14:textId="77777777" w:rsidR="00BF26E0" w:rsidRPr="004D4B58" w:rsidRDefault="00BF26E0" w:rsidP="00EA3E2E">
      <w:pPr>
        <w:jc w:val="both"/>
        <w:rPr>
          <w:rFonts w:ascii="Gadugi" w:eastAsia="Times New Roman" w:hAnsi="Gadugi" w:cstheme="majorHAnsi"/>
          <w:bCs/>
          <w:sz w:val="16"/>
          <w:szCs w:val="16"/>
        </w:rPr>
      </w:pPr>
      <w:r w:rsidRPr="004D4B58">
        <w:rPr>
          <w:rFonts w:ascii="Gadugi" w:hAnsi="Gadugi" w:cstheme="majorHAnsi"/>
          <w:noProof/>
          <w:lang w:val="es-ES" w:eastAsia="es-ES"/>
        </w:rPr>
        <w:drawing>
          <wp:inline distT="0" distB="0" distL="0" distR="0" wp14:anchorId="2B25546B" wp14:editId="52246955">
            <wp:extent cx="5883432" cy="3200400"/>
            <wp:effectExtent l="0" t="0" r="3175" b="0"/>
            <wp:docPr id="3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550" t="28734" r="18529" b="7071"/>
                    <a:stretch/>
                  </pic:blipFill>
                  <pic:spPr bwMode="auto">
                    <a:xfrm>
                      <a:off x="0" y="0"/>
                      <a:ext cx="5940015" cy="3231179"/>
                    </a:xfrm>
                    <a:prstGeom prst="rect">
                      <a:avLst/>
                    </a:prstGeom>
                    <a:ln>
                      <a:noFill/>
                    </a:ln>
                    <a:extLst>
                      <a:ext uri="{53640926-AAD7-44D8-BBD7-CCE9431645EC}">
                        <a14:shadowObscured xmlns:a14="http://schemas.microsoft.com/office/drawing/2010/main"/>
                      </a:ext>
                    </a:extLst>
                  </pic:spPr>
                </pic:pic>
              </a:graphicData>
            </a:graphic>
          </wp:inline>
        </w:drawing>
      </w:r>
    </w:p>
    <w:p w14:paraId="14FE3AD8" w14:textId="77777777" w:rsidR="00BF26E0" w:rsidRPr="00447571" w:rsidRDefault="00BF26E0" w:rsidP="00447571">
      <w:pPr>
        <w:jc w:val="center"/>
        <w:rPr>
          <w:rFonts w:ascii="Gadugi" w:hAnsi="Gadugi" w:cstheme="majorHAnsi"/>
          <w:sz w:val="18"/>
          <w:szCs w:val="18"/>
        </w:rPr>
      </w:pPr>
      <w:r w:rsidRPr="00447571">
        <w:rPr>
          <w:rFonts w:ascii="Gadugi" w:eastAsia="Times New Roman" w:hAnsi="Gadugi" w:cstheme="majorHAnsi"/>
          <w:bCs/>
          <w:sz w:val="18"/>
          <w:szCs w:val="18"/>
        </w:rPr>
        <w:t xml:space="preserve">Tomado: </w:t>
      </w:r>
      <w:hyperlink r:id="rId11" w:history="1">
        <w:r w:rsidRPr="00447571">
          <w:rPr>
            <w:rStyle w:val="Collegamentoipertestuale"/>
            <w:rFonts w:ascii="Gadugi" w:hAnsi="Gadugi" w:cstheme="majorHAnsi"/>
            <w:sz w:val="18"/>
            <w:szCs w:val="18"/>
          </w:rPr>
          <w:t>https://www.funcionpublica.gov.co/eva/gestornormativo/manual-estado/index.php</w:t>
        </w:r>
      </w:hyperlink>
    </w:p>
    <w:p w14:paraId="54D5D5C7" w14:textId="1EDAD6C1" w:rsidR="00BF26E0" w:rsidRPr="004D4B58" w:rsidRDefault="008D78B8" w:rsidP="00447571">
      <w:pPr>
        <w:pStyle w:val="Titolo2"/>
        <w:spacing w:before="0" w:after="0" w:line="240" w:lineRule="auto"/>
        <w:rPr>
          <w:rFonts w:ascii="Gadugi" w:hAnsi="Gadugi" w:cstheme="majorHAnsi"/>
          <w:b/>
          <w:bCs/>
        </w:rPr>
      </w:pPr>
      <w:bookmarkStart w:id="3" w:name="_Toc42789699"/>
      <w:r w:rsidRPr="004D4B58">
        <w:rPr>
          <w:rFonts w:ascii="Gadugi" w:hAnsi="Gadugi" w:cstheme="majorHAnsi"/>
          <w:b/>
          <w:bCs/>
          <w:highlight w:val="white"/>
        </w:rPr>
        <w:lastRenderedPageBreak/>
        <w:t xml:space="preserve">1.2 </w:t>
      </w:r>
      <w:r w:rsidR="008D36F9" w:rsidRPr="004D4B58">
        <w:rPr>
          <w:rFonts w:ascii="Gadugi" w:hAnsi="Gadugi" w:cstheme="majorHAnsi"/>
          <w:b/>
          <w:bCs/>
          <w:highlight w:val="white"/>
        </w:rPr>
        <w:t>Contexto</w:t>
      </w:r>
      <w:r w:rsidR="00932D92" w:rsidRPr="004D4B58">
        <w:rPr>
          <w:rFonts w:ascii="Gadugi" w:hAnsi="Gadugi" w:cstheme="majorHAnsi"/>
          <w:b/>
          <w:bCs/>
          <w:highlight w:val="white"/>
        </w:rPr>
        <w:t xml:space="preserve"> </w:t>
      </w:r>
      <w:r w:rsidR="00474495" w:rsidRPr="004D4B58">
        <w:rPr>
          <w:rFonts w:ascii="Gadugi" w:hAnsi="Gadugi" w:cstheme="majorHAnsi"/>
          <w:b/>
          <w:bCs/>
          <w:highlight w:val="white"/>
        </w:rPr>
        <w:t>social</w:t>
      </w:r>
      <w:r w:rsidR="00BF26E0" w:rsidRPr="004D4B58">
        <w:rPr>
          <w:rFonts w:ascii="Gadugi" w:hAnsi="Gadugi" w:cstheme="majorHAnsi"/>
          <w:b/>
          <w:bCs/>
        </w:rPr>
        <w:t xml:space="preserve"> </w:t>
      </w:r>
      <w:r w:rsidR="00A12E26" w:rsidRPr="004D4B58">
        <w:rPr>
          <w:rStyle w:val="Rimandonotaapidipagina"/>
          <w:rFonts w:ascii="Gadugi" w:hAnsi="Gadugi" w:cstheme="majorHAnsi"/>
          <w:b/>
          <w:bCs/>
        </w:rPr>
        <w:footnoteReference w:id="1"/>
      </w:r>
      <w:bookmarkEnd w:id="3"/>
    </w:p>
    <w:p w14:paraId="1C83CA90" w14:textId="77777777" w:rsidR="00447571" w:rsidRDefault="00447571" w:rsidP="007D37EB">
      <w:pPr>
        <w:shd w:val="clear" w:color="auto" w:fill="FFFFFF"/>
        <w:spacing w:line="240" w:lineRule="auto"/>
        <w:jc w:val="both"/>
        <w:rPr>
          <w:rFonts w:ascii="Gadugi" w:eastAsia="Times New Roman" w:hAnsi="Gadugi"/>
          <w:bCs/>
        </w:rPr>
      </w:pPr>
    </w:p>
    <w:p w14:paraId="70699554" w14:textId="6F9E071D" w:rsidR="00424132" w:rsidRPr="00B74344" w:rsidRDefault="00424132" w:rsidP="007D37EB">
      <w:pPr>
        <w:shd w:val="clear" w:color="auto" w:fill="FFFFFF"/>
        <w:spacing w:line="240" w:lineRule="auto"/>
        <w:jc w:val="both"/>
        <w:rPr>
          <w:rFonts w:ascii="Gadugi" w:eastAsia="Times New Roman" w:hAnsi="Gadugi"/>
          <w:bCs/>
        </w:rPr>
      </w:pPr>
      <w:r w:rsidRPr="00B74344">
        <w:rPr>
          <w:rFonts w:ascii="Gadugi" w:eastAsia="Times New Roman" w:hAnsi="Gadugi"/>
          <w:bCs/>
        </w:rPr>
        <w:t xml:space="preserve">Colombia es un </w:t>
      </w:r>
      <w:r w:rsidR="007835AB" w:rsidRPr="00B74344">
        <w:rPr>
          <w:rFonts w:ascii="Gadugi" w:eastAsia="Times New Roman" w:hAnsi="Gadugi"/>
          <w:bCs/>
        </w:rPr>
        <w:t>país multilingüe</w:t>
      </w:r>
      <w:r w:rsidRPr="00B74344">
        <w:rPr>
          <w:rFonts w:ascii="Gadugi" w:eastAsia="Times New Roman" w:hAnsi="Gadugi"/>
          <w:bCs/>
        </w:rPr>
        <w:t xml:space="preserve"> y pluricultural. El castellano es el idioma oficial, pero la Constitución reconoce como oficiales también las lenguas indígenas, habladas especialmente en los departamentos de Guainía, Vaupés, La Guajira, Amazonas, Vichada, Cauca y Nariño. Además, se hablan 64 lenguas amerindias, el </w:t>
      </w:r>
      <w:proofErr w:type="spellStart"/>
      <w:r w:rsidRPr="00B74344">
        <w:rPr>
          <w:rFonts w:ascii="Gadugi" w:eastAsia="Times New Roman" w:hAnsi="Gadugi"/>
          <w:bCs/>
        </w:rPr>
        <w:t>bandé</w:t>
      </w:r>
      <w:proofErr w:type="spellEnd"/>
      <w:r w:rsidRPr="00B74344">
        <w:rPr>
          <w:rFonts w:ascii="Gadugi" w:eastAsia="Times New Roman" w:hAnsi="Gadugi"/>
          <w:bCs/>
        </w:rPr>
        <w:t xml:space="preserve"> (lengua de raizales del Archipiélago de San Andrés, Providencia y Santa Catalina), el </w:t>
      </w:r>
      <w:proofErr w:type="spellStart"/>
      <w:r w:rsidRPr="00B74344">
        <w:rPr>
          <w:rFonts w:ascii="Gadugi" w:eastAsia="Times New Roman" w:hAnsi="Gadugi"/>
          <w:bCs/>
        </w:rPr>
        <w:t>palenquero</w:t>
      </w:r>
      <w:proofErr w:type="spellEnd"/>
      <w:r w:rsidRPr="00B74344">
        <w:rPr>
          <w:rFonts w:ascii="Gadugi" w:eastAsia="Times New Roman" w:hAnsi="Gadugi"/>
          <w:bCs/>
        </w:rPr>
        <w:t xml:space="preserve"> (de las comunidades de San Basilio de Palenque) y el Romaní o </w:t>
      </w:r>
      <w:proofErr w:type="spellStart"/>
      <w:r w:rsidRPr="00B74344">
        <w:rPr>
          <w:rFonts w:ascii="Gadugi" w:eastAsia="Times New Roman" w:hAnsi="Gadugi"/>
          <w:bCs/>
        </w:rPr>
        <w:t>Romanés</w:t>
      </w:r>
      <w:proofErr w:type="spellEnd"/>
      <w:r w:rsidRPr="00B74344">
        <w:rPr>
          <w:rFonts w:ascii="Gadugi" w:eastAsia="Times New Roman" w:hAnsi="Gadugi"/>
          <w:bCs/>
        </w:rPr>
        <w:t xml:space="preserve"> (lengua </w:t>
      </w:r>
      <w:proofErr w:type="spellStart"/>
      <w:r w:rsidRPr="00B74344">
        <w:rPr>
          <w:rFonts w:ascii="Gadugi" w:eastAsia="Times New Roman" w:hAnsi="Gadugi"/>
          <w:bCs/>
        </w:rPr>
        <w:t>Rom</w:t>
      </w:r>
      <w:proofErr w:type="spellEnd"/>
      <w:r w:rsidRPr="00B74344">
        <w:rPr>
          <w:rFonts w:ascii="Gadugi" w:eastAsia="Times New Roman" w:hAnsi="Gadugi"/>
          <w:bCs/>
        </w:rPr>
        <w:t>).</w:t>
      </w:r>
    </w:p>
    <w:p w14:paraId="0D44C168" w14:textId="77777777" w:rsidR="007D37EB" w:rsidRPr="00B74344" w:rsidRDefault="007D37EB" w:rsidP="007D37EB">
      <w:pPr>
        <w:shd w:val="clear" w:color="auto" w:fill="FFFFFF"/>
        <w:spacing w:line="240" w:lineRule="auto"/>
        <w:jc w:val="both"/>
        <w:rPr>
          <w:rFonts w:ascii="Gadugi" w:eastAsia="Times New Roman" w:hAnsi="Gadugi"/>
          <w:bCs/>
        </w:rPr>
      </w:pPr>
    </w:p>
    <w:p w14:paraId="1DD5FFAA" w14:textId="1B5A5D7D" w:rsidR="00424132" w:rsidRPr="00B74344" w:rsidRDefault="00424132" w:rsidP="007D37EB">
      <w:pPr>
        <w:shd w:val="clear" w:color="auto" w:fill="FFFFFF"/>
        <w:spacing w:line="240" w:lineRule="auto"/>
        <w:jc w:val="both"/>
        <w:rPr>
          <w:rFonts w:ascii="Gadugi" w:eastAsia="Times New Roman" w:hAnsi="Gadugi"/>
          <w:bCs/>
          <w:highlight w:val="yellow"/>
        </w:rPr>
      </w:pPr>
      <w:r w:rsidRPr="00B74344">
        <w:rPr>
          <w:rFonts w:ascii="Gadugi" w:eastAsia="Times New Roman" w:hAnsi="Gadugi"/>
          <w:bCs/>
        </w:rPr>
        <w:t xml:space="preserve">La población es particularmente </w:t>
      </w:r>
      <w:r w:rsidR="00B430FA" w:rsidRPr="00B74344">
        <w:rPr>
          <w:rFonts w:ascii="Gadugi" w:eastAsia="Times New Roman" w:hAnsi="Gadugi"/>
          <w:bCs/>
        </w:rPr>
        <w:t>multiétnica</w:t>
      </w:r>
      <w:r w:rsidRPr="00B74344">
        <w:rPr>
          <w:rFonts w:ascii="Gadugi" w:eastAsia="Times New Roman" w:hAnsi="Gadugi"/>
          <w:bCs/>
        </w:rPr>
        <w:t>: se cuentan la componente blanca y mestiza,</w:t>
      </w:r>
      <w:r w:rsidR="00134488" w:rsidRPr="00B74344">
        <w:rPr>
          <w:rFonts w:ascii="Gadugi" w:eastAsia="Times New Roman" w:hAnsi="Gadugi"/>
          <w:bCs/>
        </w:rPr>
        <w:t xml:space="preserve"> </w:t>
      </w:r>
      <w:r w:rsidRPr="00B74344">
        <w:rPr>
          <w:rFonts w:ascii="Gadugi" w:eastAsia="Times New Roman" w:hAnsi="Gadugi"/>
          <w:bCs/>
        </w:rPr>
        <w:t xml:space="preserve">87 etnias </w:t>
      </w:r>
      <w:r w:rsidR="007835AB" w:rsidRPr="00B74344">
        <w:rPr>
          <w:rFonts w:ascii="Gadugi" w:eastAsia="Times New Roman" w:hAnsi="Gadugi"/>
          <w:bCs/>
        </w:rPr>
        <w:t>indígenas, el</w:t>
      </w:r>
      <w:r w:rsidRPr="00B74344">
        <w:rPr>
          <w:rFonts w:ascii="Gadugi" w:eastAsia="Times New Roman" w:hAnsi="Gadugi"/>
          <w:bCs/>
        </w:rPr>
        <w:t xml:space="preserve"> pueblo ROM o gitano y 3 grupos diferenciados de población afrocolombiana. La población negra se divide en cuatro grupos importantes: alrededor del Pacífico colombiano; los raizales del Archipiélago de San Andrés, Providencia y Santa Catalina; la comunidad de San Basilio de Palenque y la población urbana que vive en cabeceras municipales o en grandes ciudades. La población de la Costa Pacífica conserva prácticas culturales propias de los pueblos descendientes de africanos. </w:t>
      </w:r>
    </w:p>
    <w:p w14:paraId="5952CE19" w14:textId="77777777" w:rsidR="007D37EB" w:rsidRPr="00B74344" w:rsidRDefault="007D37EB" w:rsidP="007D37EB">
      <w:pPr>
        <w:shd w:val="clear" w:color="auto" w:fill="FFFFFF"/>
        <w:spacing w:line="240" w:lineRule="auto"/>
        <w:jc w:val="both"/>
        <w:rPr>
          <w:rFonts w:ascii="Gadugi" w:eastAsia="Times New Roman" w:hAnsi="Gadugi"/>
          <w:bCs/>
        </w:rPr>
      </w:pPr>
    </w:p>
    <w:p w14:paraId="529349CC" w14:textId="7701D12B" w:rsidR="00424132" w:rsidRPr="00B74344" w:rsidRDefault="00424132" w:rsidP="00B74344">
      <w:pPr>
        <w:shd w:val="clear" w:color="auto" w:fill="FFFFFF"/>
        <w:spacing w:line="240" w:lineRule="auto"/>
        <w:jc w:val="both"/>
        <w:rPr>
          <w:rFonts w:ascii="Gadugi" w:eastAsia="Times New Roman" w:hAnsi="Gadugi"/>
          <w:bCs/>
        </w:rPr>
      </w:pPr>
      <w:r w:rsidRPr="00B74344">
        <w:rPr>
          <w:rFonts w:ascii="Gadugi" w:eastAsia="Times New Roman" w:hAnsi="Gadugi"/>
          <w:bCs/>
        </w:rPr>
        <w:t>También es importante subrayar que Colombia ha recibido</w:t>
      </w:r>
      <w:r w:rsidR="00134488" w:rsidRPr="00B74344">
        <w:rPr>
          <w:rFonts w:ascii="Gadugi" w:eastAsia="Times New Roman" w:hAnsi="Gadugi"/>
          <w:bCs/>
        </w:rPr>
        <w:t xml:space="preserve"> en los últimos años,</w:t>
      </w:r>
      <w:r w:rsidRPr="00B74344">
        <w:rPr>
          <w:rFonts w:ascii="Gadugi" w:eastAsia="Times New Roman" w:hAnsi="Gadugi"/>
          <w:bCs/>
        </w:rPr>
        <w:t xml:space="preserve"> un flujo masivo y acelerado de migrantes desde Venezuela: según Migración Colombia, hasta </w:t>
      </w:r>
      <w:r w:rsidR="002C6E88" w:rsidRPr="00B74344">
        <w:rPr>
          <w:rFonts w:ascii="Gadugi" w:eastAsia="Times New Roman" w:hAnsi="Gadugi"/>
          <w:bCs/>
        </w:rPr>
        <w:t>ma</w:t>
      </w:r>
      <w:r w:rsidR="006D6C07" w:rsidRPr="00B74344">
        <w:rPr>
          <w:rFonts w:ascii="Gadugi" w:eastAsia="Times New Roman" w:hAnsi="Gadugi"/>
          <w:bCs/>
        </w:rPr>
        <w:t>rzo</w:t>
      </w:r>
      <w:r w:rsidR="001C62AF" w:rsidRPr="00B74344">
        <w:rPr>
          <w:rFonts w:ascii="Gadugi" w:eastAsia="Times New Roman" w:hAnsi="Gadugi"/>
          <w:bCs/>
        </w:rPr>
        <w:t xml:space="preserve"> 2020</w:t>
      </w:r>
      <w:r w:rsidRPr="00B74344">
        <w:rPr>
          <w:rFonts w:ascii="Gadugi" w:eastAsia="Times New Roman" w:hAnsi="Gadugi"/>
          <w:bCs/>
        </w:rPr>
        <w:t xml:space="preserve">, </w:t>
      </w:r>
      <w:r w:rsidR="00372191" w:rsidRPr="00B74344">
        <w:rPr>
          <w:rFonts w:ascii="Gadugi" w:eastAsia="Times New Roman" w:hAnsi="Gadugi"/>
          <w:bCs/>
          <w:lang w:val="es-ES"/>
        </w:rPr>
        <w:t>más</w:t>
      </w:r>
      <w:r w:rsidR="00372191" w:rsidRPr="00B74344">
        <w:rPr>
          <w:rFonts w:ascii="Gadugi" w:eastAsia="Times New Roman" w:hAnsi="Gadugi"/>
          <w:bCs/>
        </w:rPr>
        <w:t xml:space="preserve"> </w:t>
      </w:r>
      <w:r w:rsidRPr="00B74344">
        <w:rPr>
          <w:rFonts w:ascii="Gadugi" w:eastAsia="Times New Roman" w:hAnsi="Gadugi"/>
          <w:bCs/>
        </w:rPr>
        <w:t>de 1.8 millones</w:t>
      </w:r>
      <w:r w:rsidRPr="00B74344">
        <w:rPr>
          <w:rStyle w:val="Rimandonotaapidipagina"/>
          <w:rFonts w:ascii="Gadugi" w:eastAsia="Times New Roman" w:hAnsi="Gadugi"/>
          <w:bCs/>
        </w:rPr>
        <w:footnoteReference w:id="2"/>
      </w:r>
      <w:r w:rsidRPr="00B74344">
        <w:rPr>
          <w:rFonts w:ascii="Gadugi" w:eastAsia="Times New Roman" w:hAnsi="Gadugi"/>
          <w:bCs/>
        </w:rPr>
        <w:t xml:space="preserve"> llegaron al país con la intención </w:t>
      </w:r>
      <w:r w:rsidR="007835AB" w:rsidRPr="00B74344">
        <w:rPr>
          <w:rFonts w:ascii="Gadugi" w:eastAsia="Times New Roman" w:hAnsi="Gadugi"/>
          <w:bCs/>
        </w:rPr>
        <w:t xml:space="preserve">de </w:t>
      </w:r>
      <w:r w:rsidRPr="00B74344">
        <w:rPr>
          <w:rFonts w:ascii="Gadugi" w:eastAsia="Times New Roman" w:hAnsi="Gadugi"/>
          <w:bCs/>
        </w:rPr>
        <w:t xml:space="preserve">quedarse. Los migrantes se caracterizan por tener condiciones </w:t>
      </w:r>
      <w:r w:rsidR="007835AB" w:rsidRPr="00B74344">
        <w:rPr>
          <w:rFonts w:ascii="Gadugi" w:eastAsia="Times New Roman" w:hAnsi="Gadugi"/>
          <w:bCs/>
        </w:rPr>
        <w:t>socioeconómicas</w:t>
      </w:r>
      <w:r w:rsidRPr="00B74344">
        <w:rPr>
          <w:rFonts w:ascii="Gadugi" w:eastAsia="Times New Roman" w:hAnsi="Gadugi"/>
          <w:bCs/>
        </w:rPr>
        <w:t xml:space="preserve"> complejas: tienen dos veces mayor probabilidad de estar </w:t>
      </w:r>
      <w:r w:rsidR="007835AB" w:rsidRPr="00B74344">
        <w:rPr>
          <w:rFonts w:ascii="Gadugi" w:eastAsia="Times New Roman" w:hAnsi="Gadugi"/>
          <w:bCs/>
        </w:rPr>
        <w:t>desempleados, cerca</w:t>
      </w:r>
      <w:r w:rsidRPr="00B74344">
        <w:rPr>
          <w:rFonts w:ascii="Gadugi" w:eastAsia="Times New Roman" w:hAnsi="Gadugi"/>
          <w:bCs/>
        </w:rPr>
        <w:t xml:space="preserve"> de la mitad viven en condiciones de pobreza y,</w:t>
      </w:r>
      <w:r w:rsidR="007835AB" w:rsidRPr="00B74344">
        <w:rPr>
          <w:rFonts w:ascii="Gadugi" w:eastAsia="Times New Roman" w:hAnsi="Gadugi"/>
          <w:bCs/>
        </w:rPr>
        <w:t xml:space="preserve"> </w:t>
      </w:r>
      <w:r w:rsidRPr="00B74344">
        <w:rPr>
          <w:rFonts w:ascii="Gadugi" w:eastAsia="Times New Roman" w:hAnsi="Gadugi"/>
          <w:bCs/>
        </w:rPr>
        <w:t xml:space="preserve">en términos de salud, se enfrentan a una creciente desprotección en la atención médica (en particular los migrantes irregulares, quienes </w:t>
      </w:r>
      <w:r w:rsidR="0039551E" w:rsidRPr="00B74344">
        <w:rPr>
          <w:rFonts w:ascii="Gadugi" w:eastAsia="Times New Roman" w:hAnsi="Gadugi"/>
          <w:bCs/>
        </w:rPr>
        <w:t>corresponden a más de la mitad del total</w:t>
      </w:r>
      <w:r w:rsidR="00EF4242" w:rsidRPr="00B74344">
        <w:rPr>
          <w:rFonts w:ascii="Gadugi" w:eastAsia="Times New Roman" w:hAnsi="Gadugi"/>
          <w:bCs/>
        </w:rPr>
        <w:t>).</w:t>
      </w:r>
      <w:r w:rsidR="006D6C07" w:rsidRPr="00B74344">
        <w:rPr>
          <w:rFonts w:ascii="Gadugi" w:eastAsia="Times New Roman" w:hAnsi="Gadugi"/>
          <w:bCs/>
        </w:rPr>
        <w:t xml:space="preserve"> </w:t>
      </w:r>
      <w:r w:rsidRPr="00B74344">
        <w:rPr>
          <w:rFonts w:ascii="Gadugi" w:eastAsia="Times New Roman" w:hAnsi="Gadugi"/>
          <w:bCs/>
        </w:rPr>
        <w:t>Igualmente, la migración afecta el acceso y permanencia en el sistema escolar de niños y jóvenes, con un nivel de inasistencia escolar de cerca del 40%.</w:t>
      </w:r>
    </w:p>
    <w:p w14:paraId="67099949" w14:textId="360D3BDE" w:rsidR="00BF26E0" w:rsidRDefault="00BF26E0" w:rsidP="00B74344">
      <w:pPr>
        <w:shd w:val="clear" w:color="auto" w:fill="FFFFFF"/>
        <w:spacing w:line="240" w:lineRule="auto"/>
        <w:jc w:val="both"/>
        <w:rPr>
          <w:rFonts w:ascii="Gadugi" w:eastAsia="Times New Roman" w:hAnsi="Gadugi" w:cstheme="majorHAnsi"/>
          <w:bCs/>
        </w:rPr>
      </w:pPr>
    </w:p>
    <w:p w14:paraId="34BE7237" w14:textId="77777777" w:rsidR="00B74344" w:rsidRPr="00B74344" w:rsidRDefault="00B74344" w:rsidP="00B74344">
      <w:pPr>
        <w:shd w:val="clear" w:color="auto" w:fill="FFFFFF"/>
        <w:spacing w:line="240" w:lineRule="auto"/>
        <w:jc w:val="both"/>
        <w:rPr>
          <w:rFonts w:ascii="Gadugi" w:eastAsia="Times New Roman" w:hAnsi="Gadugi" w:cstheme="majorHAnsi"/>
          <w:bCs/>
        </w:rPr>
      </w:pPr>
    </w:p>
    <w:p w14:paraId="120ABD39" w14:textId="0A34AE5A" w:rsidR="00455A33" w:rsidRPr="004D4B58" w:rsidRDefault="008D78B8" w:rsidP="00B74344">
      <w:pPr>
        <w:pStyle w:val="Titolo2"/>
        <w:spacing w:before="0" w:after="0" w:line="240" w:lineRule="auto"/>
        <w:rPr>
          <w:rFonts w:ascii="Gadugi" w:hAnsi="Gadugi" w:cstheme="majorHAnsi"/>
          <w:b/>
          <w:bCs/>
        </w:rPr>
      </w:pPr>
      <w:bookmarkStart w:id="4" w:name="_Toc42789700"/>
      <w:r w:rsidRPr="004D4B58">
        <w:rPr>
          <w:rFonts w:ascii="Gadugi" w:hAnsi="Gadugi" w:cstheme="majorHAnsi"/>
          <w:b/>
          <w:bCs/>
        </w:rPr>
        <w:t xml:space="preserve">1.3 </w:t>
      </w:r>
      <w:r w:rsidR="00BF26E0" w:rsidRPr="004D4B58">
        <w:rPr>
          <w:rFonts w:ascii="Gadugi" w:hAnsi="Gadugi" w:cstheme="majorHAnsi"/>
          <w:b/>
          <w:bCs/>
        </w:rPr>
        <w:t>Contexto económico</w:t>
      </w:r>
      <w:bookmarkEnd w:id="4"/>
    </w:p>
    <w:p w14:paraId="230B5CD2" w14:textId="77777777" w:rsidR="00B74344" w:rsidRDefault="00B74344" w:rsidP="00455A33">
      <w:pPr>
        <w:shd w:val="clear" w:color="auto" w:fill="FFFFFF"/>
        <w:spacing w:line="240" w:lineRule="auto"/>
        <w:jc w:val="both"/>
        <w:rPr>
          <w:rFonts w:ascii="Gadugi" w:hAnsi="Gadugi"/>
          <w:sz w:val="24"/>
          <w:szCs w:val="24"/>
        </w:rPr>
      </w:pPr>
    </w:p>
    <w:p w14:paraId="4109E0F7" w14:textId="17A0D777" w:rsidR="00455A33" w:rsidRPr="00B74344" w:rsidRDefault="00455A33" w:rsidP="00455A33">
      <w:pPr>
        <w:shd w:val="clear" w:color="auto" w:fill="FFFFFF"/>
        <w:spacing w:line="240" w:lineRule="auto"/>
        <w:jc w:val="both"/>
        <w:rPr>
          <w:rFonts w:ascii="Gadugi" w:hAnsi="Gadugi"/>
        </w:rPr>
      </w:pPr>
      <w:r w:rsidRPr="00B74344">
        <w:rPr>
          <w:rFonts w:ascii="Gadugi" w:hAnsi="Gadugi"/>
        </w:rPr>
        <w:t xml:space="preserve">Desde un punto de vista económico, Colombia se ha consolidado como un país de ingresos medios-altos, con un PIB per cápita de </w:t>
      </w:r>
      <w:r w:rsidR="00134488" w:rsidRPr="00B74344">
        <w:rPr>
          <w:rFonts w:ascii="Gadugi" w:hAnsi="Gadugi"/>
        </w:rPr>
        <w:t>€</w:t>
      </w:r>
      <w:r w:rsidRPr="00B74344">
        <w:rPr>
          <w:rFonts w:ascii="Gadugi" w:hAnsi="Gadugi"/>
        </w:rPr>
        <w:t xml:space="preserve">5.553 y un valor </w:t>
      </w:r>
      <w:r w:rsidR="00125905">
        <w:rPr>
          <w:rFonts w:ascii="Gadugi" w:hAnsi="Gadugi"/>
        </w:rPr>
        <w:t>IDH (Índice de Desarrollo Humano)</w:t>
      </w:r>
      <w:r w:rsidRPr="00B74344">
        <w:rPr>
          <w:rFonts w:ascii="Gadugi" w:hAnsi="Gadugi"/>
        </w:rPr>
        <w:t xml:space="preserve"> de 0.747 en 2017; por lo tanto, el país fue clasificado con un alto índice de desarrollo humano, a pesar de ser inferior al promedio latinoamericano (0.758). Sin embargo, es importante señalar que el indicador de ingresos medios</w:t>
      </w:r>
      <w:r w:rsidR="00134488" w:rsidRPr="00B74344">
        <w:rPr>
          <w:rFonts w:ascii="Gadugi" w:hAnsi="Gadugi"/>
        </w:rPr>
        <w:t>,</w:t>
      </w:r>
      <w:r w:rsidRPr="00B74344">
        <w:rPr>
          <w:rFonts w:ascii="Gadugi" w:hAnsi="Gadugi"/>
        </w:rPr>
        <w:t xml:space="preserve"> oculta las desigualdades entre las zonas rurales y urbanas, donde la brecha entre ingresos, acceso a bienes públicos y pobreza</w:t>
      </w:r>
      <w:r w:rsidR="00134488" w:rsidRPr="00B74344">
        <w:rPr>
          <w:rFonts w:ascii="Gadugi" w:hAnsi="Gadugi"/>
        </w:rPr>
        <w:t>,</w:t>
      </w:r>
      <w:r w:rsidRPr="00B74344">
        <w:rPr>
          <w:rFonts w:ascii="Gadugi" w:hAnsi="Gadugi"/>
        </w:rPr>
        <w:t xml:space="preserve"> está claramente muy marcada. Además, en las periferias, la presencia de las instituciones es muy pequeña, pero, gracias a los programas e incentivos lanzados por el gobierno colombiano, las áreas rurales están comenzando lentamente y con dificultad a repoblarse. El sector rural desempeña un papel fundamental, ya que tiene todo el potencial para garantizar la seguridad alimentaria del país. Por esta razón, a pesar de las dificultades que el sector rural experimenta diariamente, Colombia presenta una gran oportunidad hoy: según datos de la FAO, es el cuarto país del </w:t>
      </w:r>
      <w:r w:rsidRPr="00B74344">
        <w:rPr>
          <w:rFonts w:ascii="Gadugi" w:hAnsi="Gadugi"/>
        </w:rPr>
        <w:lastRenderedPageBreak/>
        <w:t>mundo con el mayor potencial para aumentar su área de producción y alcanzar la pacificación completa del país</w:t>
      </w:r>
      <w:r w:rsidR="000A1B29" w:rsidRPr="00B74344">
        <w:rPr>
          <w:rFonts w:ascii="Gadugi" w:hAnsi="Gadugi"/>
        </w:rPr>
        <w:t>,</w:t>
      </w:r>
      <w:r w:rsidRPr="00B74344">
        <w:rPr>
          <w:rFonts w:ascii="Gadugi" w:hAnsi="Gadugi"/>
        </w:rPr>
        <w:t xml:space="preserve"> lo que significaría</w:t>
      </w:r>
      <w:r w:rsidR="000A1B29" w:rsidRPr="00B74344">
        <w:rPr>
          <w:rFonts w:ascii="Gadugi" w:hAnsi="Gadugi"/>
        </w:rPr>
        <w:t xml:space="preserve"> -</w:t>
      </w:r>
      <w:r w:rsidRPr="00B74344">
        <w:rPr>
          <w:rFonts w:ascii="Gadugi" w:hAnsi="Gadugi"/>
        </w:rPr>
        <w:t xml:space="preserve"> gracias a los programas de desarrollo territorial previstos por el gobierno para el post conflicto</w:t>
      </w:r>
      <w:r w:rsidR="000A1B29" w:rsidRPr="00B74344">
        <w:rPr>
          <w:rFonts w:ascii="Gadugi" w:hAnsi="Gadugi"/>
        </w:rPr>
        <w:t xml:space="preserve"> -</w:t>
      </w:r>
      <w:r w:rsidRPr="00B74344">
        <w:rPr>
          <w:rFonts w:ascii="Gadugi" w:hAnsi="Gadugi"/>
        </w:rPr>
        <w:t xml:space="preserve"> convertirse en una de las principales potencias mundiales en la producción de alimentos.</w:t>
      </w:r>
    </w:p>
    <w:p w14:paraId="1CBAF3D1" w14:textId="7E8D1DEE" w:rsidR="000F078F" w:rsidRDefault="000F078F" w:rsidP="00B74344">
      <w:pPr>
        <w:shd w:val="clear" w:color="auto" w:fill="FFFFFF"/>
        <w:spacing w:line="240" w:lineRule="auto"/>
        <w:jc w:val="both"/>
        <w:rPr>
          <w:rFonts w:ascii="Gadugi" w:eastAsia="Times New Roman" w:hAnsi="Gadugi"/>
          <w:bCs/>
        </w:rPr>
      </w:pPr>
    </w:p>
    <w:p w14:paraId="06C21E16" w14:textId="77777777" w:rsidR="00B74344" w:rsidRPr="00B74344" w:rsidRDefault="00B74344" w:rsidP="00B74344">
      <w:pPr>
        <w:shd w:val="clear" w:color="auto" w:fill="FFFFFF"/>
        <w:spacing w:line="240" w:lineRule="auto"/>
        <w:jc w:val="both"/>
        <w:rPr>
          <w:rFonts w:ascii="Gadugi" w:eastAsia="Times New Roman" w:hAnsi="Gadugi"/>
          <w:bCs/>
        </w:rPr>
      </w:pPr>
    </w:p>
    <w:p w14:paraId="798A6D09" w14:textId="413BD922" w:rsidR="00BF26E0" w:rsidRPr="004D4B58" w:rsidRDefault="003B2E60" w:rsidP="00B74344">
      <w:pPr>
        <w:pStyle w:val="Titolo2"/>
        <w:spacing w:before="0" w:after="0" w:line="240" w:lineRule="auto"/>
        <w:rPr>
          <w:rFonts w:ascii="Gadugi" w:hAnsi="Gadugi" w:cstheme="majorHAnsi"/>
          <w:b/>
          <w:bCs/>
        </w:rPr>
      </w:pPr>
      <w:bookmarkStart w:id="5" w:name="_Toc42789701"/>
      <w:r w:rsidRPr="004D4B58">
        <w:rPr>
          <w:rFonts w:ascii="Gadugi" w:hAnsi="Gadugi" w:cstheme="majorHAnsi"/>
          <w:b/>
          <w:bCs/>
        </w:rPr>
        <w:t xml:space="preserve">1.4 </w:t>
      </w:r>
      <w:r w:rsidR="00BF26E0" w:rsidRPr="004D4B58">
        <w:rPr>
          <w:rFonts w:ascii="Gadugi" w:hAnsi="Gadugi" w:cstheme="majorHAnsi"/>
          <w:b/>
          <w:bCs/>
        </w:rPr>
        <w:t>Contexto ambiental</w:t>
      </w:r>
      <w:r w:rsidR="00E14DED" w:rsidRPr="004D4B58">
        <w:rPr>
          <w:rStyle w:val="Rimandonotaapidipagina"/>
          <w:rFonts w:ascii="Gadugi" w:hAnsi="Gadugi" w:cstheme="majorHAnsi"/>
          <w:b/>
          <w:bCs/>
        </w:rPr>
        <w:footnoteReference w:id="3"/>
      </w:r>
      <w:bookmarkEnd w:id="5"/>
    </w:p>
    <w:p w14:paraId="53155EB6" w14:textId="77777777" w:rsidR="00B74344" w:rsidRDefault="00B74344" w:rsidP="00B74344">
      <w:pPr>
        <w:shd w:val="clear" w:color="auto" w:fill="FEFEFE"/>
        <w:spacing w:line="240" w:lineRule="auto"/>
        <w:jc w:val="both"/>
        <w:rPr>
          <w:rFonts w:ascii="Gadugi" w:eastAsia="Times New Roman" w:hAnsi="Gadugi"/>
          <w:bCs/>
          <w:sz w:val="24"/>
          <w:szCs w:val="24"/>
        </w:rPr>
      </w:pPr>
    </w:p>
    <w:p w14:paraId="10F100A1" w14:textId="619CA361" w:rsidR="00BC0F1A" w:rsidRPr="00B74344" w:rsidRDefault="00BC0F1A" w:rsidP="00B74344">
      <w:pPr>
        <w:shd w:val="clear" w:color="auto" w:fill="FEFEFE"/>
        <w:spacing w:line="240" w:lineRule="auto"/>
        <w:jc w:val="both"/>
        <w:rPr>
          <w:rFonts w:ascii="Gadugi" w:eastAsia="Times New Roman" w:hAnsi="Gadugi"/>
          <w:bCs/>
        </w:rPr>
      </w:pPr>
      <w:r w:rsidRPr="00B74344">
        <w:rPr>
          <w:rFonts w:ascii="Gadugi" w:eastAsia="Times New Roman" w:hAnsi="Gadugi"/>
          <w:bCs/>
        </w:rPr>
        <w:t xml:space="preserve">La diversidad climática y de paisajes </w:t>
      </w:r>
      <w:r w:rsidR="00134488" w:rsidRPr="00B74344">
        <w:rPr>
          <w:rFonts w:ascii="Gadugi" w:eastAsia="Times New Roman" w:hAnsi="Gadugi"/>
          <w:bCs/>
        </w:rPr>
        <w:t xml:space="preserve">en Colombia </w:t>
      </w:r>
      <w:r w:rsidRPr="00B74344">
        <w:rPr>
          <w:rFonts w:ascii="Gadugi" w:eastAsia="Times New Roman" w:hAnsi="Gadugi"/>
          <w:bCs/>
        </w:rPr>
        <w:t>es enorme gracias a la existencia de cinco regiones diversas: la región andina, conformada por tres divisiones de la Cordillera de los Andes; la región Amazónica, considerada el pulmón del planeta; la región Caribe, en la costa norte; la región de la Orinoquía, con enormes llanuras. Colombia es también rico en diversidad biológica siendo, con Brasil, el país con mayor riqueza en cuanto a especies. En la gran biodiversidad colombiana</w:t>
      </w:r>
      <w:r w:rsidR="00134488" w:rsidRPr="00B74344">
        <w:rPr>
          <w:rFonts w:ascii="Gadugi" w:eastAsia="Times New Roman" w:hAnsi="Gadugi"/>
          <w:bCs/>
        </w:rPr>
        <w:t>,</w:t>
      </w:r>
      <w:r w:rsidRPr="00B74344">
        <w:rPr>
          <w:rFonts w:ascii="Gadugi" w:eastAsia="Times New Roman" w:hAnsi="Gadugi"/>
          <w:bCs/>
        </w:rPr>
        <w:t xml:space="preserve"> un lugar muy importante lo ocupan los páramos donde no sólo viven muchas especies únicas en el mundo, sino que son la fuente del 70% del agua dulce en Colombia. Además, los páramos regulan el ciclo hidrológico, almacenan carbono atmosférico y son corredores biológicos para una gran cantidad de especies de flora y fauna. El país cuenta con el 44.25% de los páramos de Sudamérica. </w:t>
      </w:r>
    </w:p>
    <w:p w14:paraId="08B1DF95" w14:textId="77777777" w:rsidR="00BC0F1A" w:rsidRPr="00B74344" w:rsidRDefault="00BC0F1A" w:rsidP="00BC0F1A">
      <w:pPr>
        <w:shd w:val="clear" w:color="auto" w:fill="FEFEFE"/>
        <w:spacing w:line="240" w:lineRule="auto"/>
        <w:jc w:val="both"/>
        <w:rPr>
          <w:rFonts w:ascii="Gadugi" w:eastAsia="Times New Roman" w:hAnsi="Gadugi"/>
          <w:bCs/>
        </w:rPr>
      </w:pPr>
    </w:p>
    <w:p w14:paraId="2ADB085C" w14:textId="47B83CAC" w:rsidR="00BC0F1A" w:rsidRPr="00B74344" w:rsidRDefault="00BC0F1A" w:rsidP="00BC0F1A">
      <w:pPr>
        <w:shd w:val="clear" w:color="auto" w:fill="FEFEFE"/>
        <w:spacing w:line="240" w:lineRule="auto"/>
        <w:jc w:val="both"/>
        <w:rPr>
          <w:rFonts w:ascii="Gadugi" w:eastAsia="Times New Roman" w:hAnsi="Gadugi"/>
          <w:bCs/>
        </w:rPr>
      </w:pPr>
      <w:r w:rsidRPr="00B74344">
        <w:rPr>
          <w:rFonts w:ascii="Gadugi" w:eastAsia="Times New Roman" w:hAnsi="Gadugi"/>
          <w:bCs/>
        </w:rPr>
        <w:t>Pero esta misma riqueza es fuente de debilidad</w:t>
      </w:r>
      <w:r w:rsidR="00134488" w:rsidRPr="00B74344">
        <w:rPr>
          <w:rFonts w:ascii="Gadugi" w:eastAsia="Times New Roman" w:hAnsi="Gadugi"/>
          <w:bCs/>
        </w:rPr>
        <w:t>,</w:t>
      </w:r>
      <w:r w:rsidRPr="00B74344">
        <w:rPr>
          <w:rFonts w:ascii="Gadugi" w:eastAsia="Times New Roman" w:hAnsi="Gadugi"/>
          <w:bCs/>
        </w:rPr>
        <w:t xml:space="preserve"> debido a los impactos que sobre el medio ambiente tienen factores como la colonización incontrolada, cambios en el hábitat (ganadería extensiva, tala de bosques, explotación minera, vías por áreas protegidas), el cambio climático, las especies invasoras (ejemplo, rana toro, buchón de agua, el retamo espinoso), </w:t>
      </w:r>
      <w:r w:rsidR="0093708A" w:rsidRPr="00B74344">
        <w:rPr>
          <w:rFonts w:ascii="Gadugi" w:eastAsia="Times New Roman" w:hAnsi="Gadugi"/>
          <w:bCs/>
        </w:rPr>
        <w:t>la</w:t>
      </w:r>
      <w:r w:rsidR="007835AB" w:rsidRPr="00B74344">
        <w:rPr>
          <w:rFonts w:ascii="Gadugi" w:eastAsia="Times New Roman" w:hAnsi="Gadugi"/>
          <w:bCs/>
        </w:rPr>
        <w:t xml:space="preserve"> e</w:t>
      </w:r>
      <w:r w:rsidRPr="00B74344">
        <w:rPr>
          <w:rFonts w:ascii="Gadugi" w:eastAsia="Times New Roman" w:hAnsi="Gadugi"/>
          <w:bCs/>
        </w:rPr>
        <w:t xml:space="preserve">xplotación de los recursos y </w:t>
      </w:r>
      <w:r w:rsidR="0093708A" w:rsidRPr="00B74344">
        <w:rPr>
          <w:rFonts w:ascii="Gadugi" w:eastAsia="Times New Roman" w:hAnsi="Gadugi"/>
          <w:bCs/>
        </w:rPr>
        <w:t xml:space="preserve">la </w:t>
      </w:r>
      <w:r w:rsidRPr="00B74344">
        <w:rPr>
          <w:rFonts w:ascii="Gadugi" w:eastAsia="Times New Roman" w:hAnsi="Gadugi"/>
          <w:bCs/>
        </w:rPr>
        <w:t>contaminación.</w:t>
      </w:r>
    </w:p>
    <w:p w14:paraId="02B0E38A" w14:textId="1043E86C" w:rsidR="00E14DED" w:rsidRPr="00B74344" w:rsidRDefault="00E14DED" w:rsidP="00B74344">
      <w:pPr>
        <w:shd w:val="clear" w:color="auto" w:fill="FEFEFE"/>
        <w:tabs>
          <w:tab w:val="left" w:pos="910"/>
        </w:tabs>
        <w:spacing w:line="240" w:lineRule="auto"/>
        <w:jc w:val="both"/>
        <w:rPr>
          <w:rFonts w:ascii="Gadugi" w:eastAsia="Times New Roman" w:hAnsi="Gadugi"/>
          <w:bCs/>
        </w:rPr>
      </w:pPr>
    </w:p>
    <w:p w14:paraId="0B6A5256" w14:textId="77777777" w:rsidR="002D6A07" w:rsidRPr="0077131C" w:rsidRDefault="002D6A07" w:rsidP="00B74344">
      <w:pPr>
        <w:spacing w:line="240" w:lineRule="auto"/>
        <w:rPr>
          <w:rFonts w:ascii="Gadugi" w:eastAsia="Century Gothic" w:hAnsi="Gadugi" w:cstheme="majorHAnsi"/>
          <w:b/>
          <w:highlight w:val="white"/>
        </w:rPr>
      </w:pPr>
      <w:r w:rsidRPr="0077131C">
        <w:rPr>
          <w:rFonts w:ascii="Gadugi" w:hAnsi="Gadugi" w:cstheme="majorHAnsi"/>
          <w:b/>
          <w:highlight w:val="white"/>
        </w:rPr>
        <w:br w:type="page"/>
      </w:r>
    </w:p>
    <w:p w14:paraId="392D7DBE" w14:textId="5C835B90" w:rsidR="005619E3" w:rsidRDefault="008D36F9" w:rsidP="00297288">
      <w:pPr>
        <w:pStyle w:val="Titolo1"/>
        <w:spacing w:before="0" w:after="0"/>
        <w:jc w:val="center"/>
        <w:rPr>
          <w:rFonts w:ascii="Gadugi" w:hAnsi="Gadugi" w:cstheme="majorHAnsi"/>
          <w:b/>
          <w:bCs/>
          <w:color w:val="auto"/>
          <w:sz w:val="40"/>
          <w:szCs w:val="40"/>
          <w:highlight w:val="white"/>
        </w:rPr>
      </w:pPr>
      <w:bookmarkStart w:id="6" w:name="_Toc42789702"/>
      <w:r w:rsidRPr="004D4B58">
        <w:rPr>
          <w:rFonts w:ascii="Gadugi" w:hAnsi="Gadugi" w:cstheme="majorHAnsi"/>
          <w:b/>
          <w:bCs/>
          <w:color w:val="auto"/>
          <w:sz w:val="40"/>
          <w:szCs w:val="40"/>
          <w:highlight w:val="white"/>
        </w:rPr>
        <w:lastRenderedPageBreak/>
        <w:t xml:space="preserve">Estrategia de Desarrollo del Gobierno </w:t>
      </w:r>
      <w:r w:rsidR="00E14DED" w:rsidRPr="004D4B58">
        <w:rPr>
          <w:rFonts w:ascii="Gadugi" w:hAnsi="Gadugi" w:cstheme="majorHAnsi"/>
          <w:b/>
          <w:bCs/>
          <w:color w:val="auto"/>
          <w:sz w:val="40"/>
          <w:szCs w:val="40"/>
          <w:highlight w:val="white"/>
        </w:rPr>
        <w:t>Colombiano</w:t>
      </w:r>
      <w:bookmarkEnd w:id="6"/>
    </w:p>
    <w:p w14:paraId="365C8458" w14:textId="164E066D" w:rsidR="00B74344" w:rsidRDefault="00B74344" w:rsidP="00B74344">
      <w:pPr>
        <w:rPr>
          <w:highlight w:val="white"/>
        </w:rPr>
      </w:pPr>
    </w:p>
    <w:p w14:paraId="4A595100" w14:textId="77777777" w:rsidR="00B74344" w:rsidRPr="00B74344" w:rsidRDefault="00B74344" w:rsidP="00B74344">
      <w:pPr>
        <w:rPr>
          <w:highlight w:val="white"/>
        </w:rPr>
      </w:pPr>
    </w:p>
    <w:p w14:paraId="213DBD10" w14:textId="0728CF54" w:rsidR="003C23CA" w:rsidRPr="004D4B58" w:rsidRDefault="00F9028A" w:rsidP="00660F0B">
      <w:pPr>
        <w:pStyle w:val="Titolo2"/>
        <w:spacing w:before="0" w:after="0" w:line="240" w:lineRule="auto"/>
        <w:jc w:val="both"/>
        <w:rPr>
          <w:rFonts w:ascii="Gadugi" w:hAnsi="Gadugi" w:cstheme="majorHAnsi"/>
          <w:highlight w:val="white"/>
        </w:rPr>
      </w:pPr>
      <w:bookmarkStart w:id="7" w:name="_Toc42789703"/>
      <w:r w:rsidRPr="004D4B58">
        <w:rPr>
          <w:rFonts w:ascii="Gadugi" w:hAnsi="Gadugi" w:cstheme="majorHAnsi"/>
          <w:b/>
          <w:bCs/>
          <w:highlight w:val="white"/>
        </w:rPr>
        <w:t xml:space="preserve">2.1 </w:t>
      </w:r>
      <w:r w:rsidR="008D36F9" w:rsidRPr="004D4B58">
        <w:rPr>
          <w:rFonts w:ascii="Gadugi" w:hAnsi="Gadugi" w:cstheme="majorHAnsi"/>
          <w:b/>
          <w:bCs/>
          <w:highlight w:val="white"/>
        </w:rPr>
        <w:t>Plan Nacional de Desarrollo</w:t>
      </w:r>
      <w:r w:rsidR="009D2DC2" w:rsidRPr="004D4B58">
        <w:rPr>
          <w:rFonts w:ascii="Gadugi" w:hAnsi="Gadugi" w:cstheme="majorHAnsi"/>
          <w:b/>
          <w:bCs/>
        </w:rPr>
        <w:t xml:space="preserve"> 2018-2022</w:t>
      </w:r>
      <w:r w:rsidR="00ED460E" w:rsidRPr="004D4B58">
        <w:rPr>
          <w:rFonts w:ascii="Gadugi" w:hAnsi="Gadugi" w:cstheme="majorHAnsi"/>
          <w:b/>
          <w:bCs/>
        </w:rPr>
        <w:t xml:space="preserve"> “Pacto por Colombia, Pacto por la Equidad”</w:t>
      </w:r>
      <w:bookmarkEnd w:id="7"/>
    </w:p>
    <w:p w14:paraId="06648756" w14:textId="77777777" w:rsidR="00660F0B" w:rsidRPr="00B74344" w:rsidRDefault="00660F0B" w:rsidP="00660F0B">
      <w:pPr>
        <w:spacing w:line="240" w:lineRule="auto"/>
        <w:jc w:val="both"/>
        <w:rPr>
          <w:rFonts w:ascii="Gadugi" w:hAnsi="Gadugi"/>
        </w:rPr>
      </w:pPr>
    </w:p>
    <w:p w14:paraId="27B81016" w14:textId="43A6877B" w:rsidR="0010796C" w:rsidRPr="00B74344" w:rsidRDefault="0010796C" w:rsidP="00660F0B">
      <w:pPr>
        <w:spacing w:line="240" w:lineRule="auto"/>
        <w:jc w:val="both"/>
        <w:rPr>
          <w:rFonts w:ascii="Gadugi" w:hAnsi="Gadugi"/>
        </w:rPr>
      </w:pPr>
      <w:r w:rsidRPr="00B74344">
        <w:rPr>
          <w:rFonts w:ascii="Gadugi" w:hAnsi="Gadugi"/>
        </w:rPr>
        <w:t>El Plan Nacional de Desarrollo</w:t>
      </w:r>
      <w:r w:rsidR="009D2DC2" w:rsidRPr="00B74344">
        <w:rPr>
          <w:rFonts w:ascii="Gadugi" w:hAnsi="Gadugi"/>
        </w:rPr>
        <w:t xml:space="preserve"> 2018-2022</w:t>
      </w:r>
      <w:r w:rsidRPr="00B74344">
        <w:rPr>
          <w:rFonts w:ascii="Gadugi" w:hAnsi="Gadugi"/>
        </w:rPr>
        <w:t xml:space="preserve"> “Pacto por Colombia, Pacto por la Equidad” (en adelante PND), es el instrumento rector donde se establecen todas las prioridades en las que el Gobierno Nacional va a dirigir sus esfuerzos para generar una verdadera transformación del país y mejorar las condiciones de vida de los colombianos, teniendo como meta principal reducir la pobreza, la desigualdad, y avanzar en la equidad.</w:t>
      </w:r>
      <w:r w:rsidR="00210D4C" w:rsidRPr="00B74344">
        <w:rPr>
          <w:rFonts w:ascii="Gadugi" w:hAnsi="Gadugi"/>
        </w:rPr>
        <w:t xml:space="preserve"> </w:t>
      </w:r>
      <w:r w:rsidRPr="00B74344">
        <w:rPr>
          <w:rFonts w:ascii="Gadugi" w:hAnsi="Gadugi"/>
        </w:rPr>
        <w:t>Para conseguir este propósito, es fundamental la convergencia de distintos apoyos financieros y técnicos donde la cooperación internacional complementará los esfuerzos del Gobierno nacional.</w:t>
      </w:r>
    </w:p>
    <w:p w14:paraId="5B4DF6A7" w14:textId="77777777" w:rsidR="0010796C" w:rsidRPr="00B74344" w:rsidRDefault="0010796C" w:rsidP="00660F0B">
      <w:pPr>
        <w:spacing w:line="240" w:lineRule="auto"/>
        <w:jc w:val="both"/>
        <w:rPr>
          <w:rFonts w:ascii="Gadugi" w:hAnsi="Gadugi"/>
        </w:rPr>
      </w:pPr>
    </w:p>
    <w:p w14:paraId="58FC5CA1" w14:textId="7529F8F2" w:rsidR="0010796C" w:rsidRPr="00B74344" w:rsidRDefault="0010796C" w:rsidP="00660F0B">
      <w:pPr>
        <w:spacing w:line="240" w:lineRule="auto"/>
        <w:jc w:val="both"/>
        <w:rPr>
          <w:rFonts w:ascii="Gadugi" w:hAnsi="Gadugi"/>
        </w:rPr>
      </w:pPr>
      <w:r w:rsidRPr="00B74344">
        <w:rPr>
          <w:rFonts w:ascii="Gadugi" w:hAnsi="Gadugi"/>
        </w:rPr>
        <w:t>Con el PND</w:t>
      </w:r>
      <w:r w:rsidR="009D2DC2" w:rsidRPr="00B74344">
        <w:rPr>
          <w:rFonts w:ascii="Gadugi" w:hAnsi="Gadugi"/>
        </w:rPr>
        <w:t xml:space="preserve">, </w:t>
      </w:r>
      <w:r w:rsidRPr="00B74344">
        <w:rPr>
          <w:rFonts w:ascii="Gadugi" w:hAnsi="Gadugi"/>
        </w:rPr>
        <w:t xml:space="preserve">se </w:t>
      </w:r>
      <w:r w:rsidR="009D2DC2" w:rsidRPr="00B74344">
        <w:rPr>
          <w:rFonts w:ascii="Gadugi" w:hAnsi="Gadugi"/>
        </w:rPr>
        <w:t>con</w:t>
      </w:r>
      <w:r w:rsidRPr="00B74344">
        <w:rPr>
          <w:rFonts w:ascii="Gadugi" w:hAnsi="Gadugi"/>
        </w:rPr>
        <w:t>firma la importancia de que impere la cultura de la legalidad, lo que implica una alianza indisoluble entre seguridad y justicia, sobre la cual se erigirá el emprendimiento. El alcance de una economía dinámica, incluyente y sostenible</w:t>
      </w:r>
      <w:r w:rsidR="009D2DC2" w:rsidRPr="00B74344">
        <w:rPr>
          <w:rFonts w:ascii="Gadugi" w:hAnsi="Gadugi"/>
        </w:rPr>
        <w:t>,</w:t>
      </w:r>
      <w:r w:rsidRPr="00B74344">
        <w:rPr>
          <w:rFonts w:ascii="Gadugi" w:hAnsi="Gadugi"/>
        </w:rPr>
        <w:t xml:space="preserve"> permitirá lograr una Colombia con más bienestar</w:t>
      </w:r>
      <w:r w:rsidR="007835AB" w:rsidRPr="00B74344">
        <w:rPr>
          <w:rFonts w:ascii="Gadugi" w:hAnsi="Gadugi"/>
        </w:rPr>
        <w:t xml:space="preserve"> y </w:t>
      </w:r>
      <w:r w:rsidRPr="00B74344">
        <w:rPr>
          <w:rFonts w:ascii="Gadugi" w:hAnsi="Gadugi"/>
        </w:rPr>
        <w:t>menos desigualdad, más equidad de oportunidades, mayores ingresos y mejores condiciones de vida de la población conseguidas sobre la base de la legalidad y por medio de la generación de empleo, la formalización y un tejido empresarial fuerte.</w:t>
      </w:r>
    </w:p>
    <w:p w14:paraId="647A5EE8" w14:textId="77777777" w:rsidR="0010796C" w:rsidRPr="00B74344" w:rsidRDefault="0010796C" w:rsidP="00660F0B">
      <w:pPr>
        <w:spacing w:line="240" w:lineRule="auto"/>
        <w:jc w:val="both"/>
        <w:rPr>
          <w:rFonts w:ascii="Gadugi" w:hAnsi="Gadugi"/>
        </w:rPr>
      </w:pPr>
    </w:p>
    <w:p w14:paraId="4597E2FE" w14:textId="77777777" w:rsidR="0010796C" w:rsidRPr="00B74344" w:rsidRDefault="0010796C" w:rsidP="00660F0B">
      <w:pPr>
        <w:spacing w:line="240" w:lineRule="auto"/>
        <w:jc w:val="both"/>
        <w:rPr>
          <w:rFonts w:ascii="Gadugi" w:hAnsi="Gadugi"/>
        </w:rPr>
      </w:pPr>
      <w:r w:rsidRPr="00B74344">
        <w:rPr>
          <w:rFonts w:ascii="Gadugi" w:hAnsi="Gadugi"/>
        </w:rPr>
        <w:t>Es de esta manera que el PND 2018-2022 busca la construcción colectiva de un país equitativo sobre la base de los siguientes pactos estructurales:</w:t>
      </w:r>
    </w:p>
    <w:p w14:paraId="6EEBF5A6" w14:textId="77777777" w:rsidR="0010796C" w:rsidRPr="00B74344" w:rsidRDefault="0010796C" w:rsidP="00660F0B">
      <w:pPr>
        <w:spacing w:line="240" w:lineRule="auto"/>
        <w:jc w:val="both"/>
        <w:rPr>
          <w:rFonts w:ascii="Gadugi" w:hAnsi="Gadugi"/>
        </w:rPr>
      </w:pPr>
    </w:p>
    <w:p w14:paraId="6D3BD72A" w14:textId="77777777" w:rsidR="0010796C" w:rsidRPr="00B74344" w:rsidRDefault="0010796C" w:rsidP="00660F0B">
      <w:pPr>
        <w:numPr>
          <w:ilvl w:val="0"/>
          <w:numId w:val="5"/>
        </w:numPr>
        <w:pBdr>
          <w:top w:val="nil"/>
          <w:left w:val="nil"/>
          <w:bottom w:val="nil"/>
          <w:right w:val="nil"/>
          <w:between w:val="nil"/>
        </w:pBdr>
        <w:spacing w:line="240" w:lineRule="auto"/>
        <w:ind w:left="284" w:hanging="284"/>
        <w:jc w:val="both"/>
        <w:rPr>
          <w:rFonts w:ascii="Gadugi" w:hAnsi="Gadugi"/>
          <w:color w:val="000000"/>
        </w:rPr>
      </w:pPr>
      <w:r w:rsidRPr="00B74344">
        <w:rPr>
          <w:rFonts w:ascii="Gadugi" w:hAnsi="Gadugi"/>
          <w:color w:val="000000"/>
        </w:rPr>
        <w:t xml:space="preserve">Pacto por la </w:t>
      </w:r>
      <w:r w:rsidRPr="00B74344">
        <w:rPr>
          <w:rFonts w:ascii="Gadugi" w:hAnsi="Gadugi"/>
          <w:b/>
          <w:color w:val="000000"/>
        </w:rPr>
        <w:t>legalidad</w:t>
      </w:r>
      <w:r w:rsidRPr="00B74344">
        <w:rPr>
          <w:rFonts w:ascii="Gadugi" w:hAnsi="Gadugi"/>
          <w:color w:val="000000"/>
        </w:rPr>
        <w:t>, el cual se basa en la consolidación del Estado Social de Derecho, para garantizar la convivencia y asegurar el acceso a una justicia eficaz, eficiente y efectiva para que todos vivan con libertad y en democracia. Este pacto, consolidará la presencia del Estado en todo el país y, en particular, en aquellos territorios donde han persistido la ausencia de las instituciones y los espacios vacíos de autoridad.</w:t>
      </w:r>
    </w:p>
    <w:p w14:paraId="2BBA5BD2" w14:textId="77777777" w:rsidR="0010796C" w:rsidRPr="00B74344" w:rsidRDefault="0010796C" w:rsidP="00660F0B">
      <w:pPr>
        <w:pBdr>
          <w:top w:val="nil"/>
          <w:left w:val="nil"/>
          <w:bottom w:val="nil"/>
          <w:right w:val="nil"/>
          <w:between w:val="nil"/>
        </w:pBdr>
        <w:spacing w:line="240" w:lineRule="auto"/>
        <w:ind w:left="284" w:hanging="284"/>
        <w:jc w:val="both"/>
        <w:rPr>
          <w:rFonts w:ascii="Gadugi" w:hAnsi="Gadugi"/>
          <w:color w:val="000000"/>
        </w:rPr>
      </w:pPr>
    </w:p>
    <w:p w14:paraId="276160FB" w14:textId="77777777" w:rsidR="0010796C" w:rsidRPr="00B74344" w:rsidRDefault="0010796C" w:rsidP="00660F0B">
      <w:pPr>
        <w:numPr>
          <w:ilvl w:val="0"/>
          <w:numId w:val="5"/>
        </w:numPr>
        <w:pBdr>
          <w:top w:val="nil"/>
          <w:left w:val="nil"/>
          <w:bottom w:val="nil"/>
          <w:right w:val="nil"/>
          <w:between w:val="nil"/>
        </w:pBdr>
        <w:spacing w:line="240" w:lineRule="auto"/>
        <w:ind w:left="284" w:hanging="284"/>
        <w:jc w:val="both"/>
        <w:rPr>
          <w:rFonts w:ascii="Gadugi" w:hAnsi="Gadugi"/>
          <w:color w:val="000000"/>
        </w:rPr>
      </w:pPr>
      <w:r w:rsidRPr="00B74344">
        <w:rPr>
          <w:rFonts w:ascii="Gadugi" w:hAnsi="Gadugi"/>
          <w:color w:val="000000"/>
        </w:rPr>
        <w:t xml:space="preserve">Pacto por el </w:t>
      </w:r>
      <w:r w:rsidRPr="00B74344">
        <w:rPr>
          <w:rFonts w:ascii="Gadugi" w:hAnsi="Gadugi"/>
          <w:b/>
          <w:color w:val="000000"/>
        </w:rPr>
        <w:t>emprendimiento y la productividad</w:t>
      </w:r>
      <w:r w:rsidRPr="00B74344">
        <w:rPr>
          <w:rFonts w:ascii="Gadugi" w:hAnsi="Gadugi"/>
          <w:color w:val="000000"/>
        </w:rPr>
        <w:t>: es un pacto por una economía dinámica, incluyente y sostenible que potencie todos los talentos. Este pacto hará posible la transformación productiva de Colombia, aumentará la formalización laboral y empresarial y logrará un mayor aprovechamiento de las oportunidades que brindan los tratados de libre comercio. El pacto por el emprendimiento incluye también una alianza para dinamizar el desarrollo y la productividad de la Colombia rural.</w:t>
      </w:r>
    </w:p>
    <w:p w14:paraId="5DD240EB" w14:textId="77777777" w:rsidR="0010796C" w:rsidRPr="00B74344" w:rsidRDefault="0010796C" w:rsidP="00660F0B">
      <w:pPr>
        <w:pBdr>
          <w:top w:val="nil"/>
          <w:left w:val="nil"/>
          <w:bottom w:val="nil"/>
          <w:right w:val="nil"/>
          <w:between w:val="nil"/>
        </w:pBdr>
        <w:spacing w:line="240" w:lineRule="auto"/>
        <w:ind w:left="284" w:hanging="284"/>
        <w:jc w:val="both"/>
        <w:rPr>
          <w:rFonts w:ascii="Gadugi" w:hAnsi="Gadugi"/>
          <w:color w:val="000000"/>
        </w:rPr>
      </w:pPr>
    </w:p>
    <w:p w14:paraId="66115900" w14:textId="77777777" w:rsidR="0010796C" w:rsidRPr="00B74344" w:rsidRDefault="0010796C" w:rsidP="00660F0B">
      <w:pPr>
        <w:numPr>
          <w:ilvl w:val="0"/>
          <w:numId w:val="5"/>
        </w:numPr>
        <w:pBdr>
          <w:top w:val="nil"/>
          <w:left w:val="nil"/>
          <w:bottom w:val="nil"/>
          <w:right w:val="nil"/>
          <w:between w:val="nil"/>
        </w:pBdr>
        <w:spacing w:line="240" w:lineRule="auto"/>
        <w:ind w:left="284" w:hanging="284"/>
        <w:jc w:val="both"/>
        <w:rPr>
          <w:rFonts w:ascii="Gadugi" w:hAnsi="Gadugi"/>
          <w:color w:val="000000"/>
        </w:rPr>
      </w:pPr>
      <w:r w:rsidRPr="00B74344">
        <w:rPr>
          <w:rFonts w:ascii="Gadugi" w:hAnsi="Gadugi"/>
          <w:color w:val="000000"/>
        </w:rPr>
        <w:t xml:space="preserve">Pacto por la </w:t>
      </w:r>
      <w:r w:rsidRPr="00B74344">
        <w:rPr>
          <w:rFonts w:ascii="Gadugi" w:hAnsi="Gadugi"/>
          <w:b/>
          <w:color w:val="000000"/>
        </w:rPr>
        <w:t>equidad</w:t>
      </w:r>
      <w:r w:rsidRPr="00B74344">
        <w:rPr>
          <w:rFonts w:ascii="Gadugi" w:hAnsi="Gadugi"/>
          <w:color w:val="000000"/>
        </w:rPr>
        <w:t xml:space="preserve">: es un pacto por una política social moderna centrada en la familia, eficiente, de calidad y conectada a mercados, que busca garantizar igualdad de oportunidades en términos de inclusión social y productiva.  La inclusión social hace referencia al acceso eficiente y con calidad a servicios de salud, cuidado infantil, educación y formación de capital humano, seguridad alimentaria, vivienda y hábitat. La inclusión </w:t>
      </w:r>
      <w:r w:rsidRPr="00B74344">
        <w:rPr>
          <w:rFonts w:ascii="Gadugi" w:hAnsi="Gadugi"/>
          <w:color w:val="000000"/>
        </w:rPr>
        <w:lastRenderedPageBreak/>
        <w:t>productiva se enfoca en el acceso a mercados de trabajo e ingresos dignos, haciendo especial énfasis en la conexión a mercados de trabajo por parte de la población pobre y vulnerable. Este último punto conecta estructuralmente la política social con el pacto por el emprendimiento y la productividad.</w:t>
      </w:r>
    </w:p>
    <w:p w14:paraId="429048D7" w14:textId="77777777" w:rsidR="0010796C" w:rsidRPr="00B74344" w:rsidRDefault="0010796C" w:rsidP="00660F0B">
      <w:pPr>
        <w:pBdr>
          <w:top w:val="nil"/>
          <w:left w:val="nil"/>
          <w:bottom w:val="nil"/>
          <w:right w:val="nil"/>
          <w:between w:val="nil"/>
        </w:pBdr>
        <w:spacing w:line="240" w:lineRule="auto"/>
        <w:jc w:val="both"/>
        <w:rPr>
          <w:rFonts w:ascii="Gadugi" w:hAnsi="Gadugi"/>
          <w:color w:val="000000"/>
        </w:rPr>
      </w:pPr>
    </w:p>
    <w:p w14:paraId="344732E7" w14:textId="664053B9" w:rsidR="0010796C" w:rsidRPr="00B74344" w:rsidRDefault="0010796C" w:rsidP="00660F0B">
      <w:pPr>
        <w:spacing w:line="240" w:lineRule="auto"/>
        <w:jc w:val="both"/>
        <w:rPr>
          <w:rFonts w:ascii="Gadugi" w:hAnsi="Gadugi"/>
        </w:rPr>
      </w:pPr>
      <w:r w:rsidRPr="00B74344">
        <w:rPr>
          <w:rFonts w:ascii="Gadugi" w:hAnsi="Gadugi"/>
        </w:rPr>
        <w:t xml:space="preserve">El PND 2018-2022, además, incluye un conjunto de doce (12) </w:t>
      </w:r>
      <w:r w:rsidRPr="00363DDE">
        <w:rPr>
          <w:rFonts w:ascii="Gadugi" w:hAnsi="Gadugi"/>
          <w:b/>
          <w:bCs/>
        </w:rPr>
        <w:t>pactos transversales</w:t>
      </w:r>
      <w:r w:rsidRPr="00B74344">
        <w:rPr>
          <w:rFonts w:ascii="Gadugi" w:hAnsi="Gadugi"/>
        </w:rPr>
        <w:t xml:space="preserve"> que operan como habilitadores y también como conectores con la generación de espacios de coordinación, que hacen posible el logro de una mayor equidad de oportunidades para todos, esperando avanzar en la materialización de derechos de los pueblos indígenas, el pueblo </w:t>
      </w:r>
      <w:proofErr w:type="spellStart"/>
      <w:r w:rsidRPr="00B74344">
        <w:rPr>
          <w:rFonts w:ascii="Gadugi" w:hAnsi="Gadugi"/>
        </w:rPr>
        <w:t>Rom</w:t>
      </w:r>
      <w:proofErr w:type="spellEnd"/>
      <w:r w:rsidRPr="00B74344">
        <w:rPr>
          <w:rFonts w:ascii="Gadugi" w:hAnsi="Gadugi"/>
        </w:rPr>
        <w:t xml:space="preserve"> y las comunidades negras, afrodescendientes, raizales y </w:t>
      </w:r>
      <w:proofErr w:type="spellStart"/>
      <w:r w:rsidRPr="00B74344">
        <w:rPr>
          <w:rFonts w:ascii="Gadugi" w:hAnsi="Gadugi"/>
        </w:rPr>
        <w:t>palenqueras</w:t>
      </w:r>
      <w:proofErr w:type="spellEnd"/>
      <w:r w:rsidRPr="00B74344">
        <w:rPr>
          <w:rFonts w:ascii="Gadugi" w:hAnsi="Gadugi"/>
        </w:rPr>
        <w:t xml:space="preserve">. Estos pactos representan la ruta de trabajo conjunta y articulada entre Nación y territorio para los próximos </w:t>
      </w:r>
      <w:r w:rsidR="004D4B58" w:rsidRPr="00B74344">
        <w:rPr>
          <w:rFonts w:ascii="Gadugi" w:hAnsi="Gadugi"/>
        </w:rPr>
        <w:t>4</w:t>
      </w:r>
      <w:r w:rsidRPr="00B74344">
        <w:rPr>
          <w:rFonts w:ascii="Gadugi" w:hAnsi="Gadugi"/>
        </w:rPr>
        <w:t xml:space="preserve"> años, lo que va a permitir habilitar la apuesta de legalidad y emprendimiento para el logro de la equidad en todo el territorio colombiano a través de nueve (9) pactos territoriales, con acuerdos específicos entre la Nación y los gobiernos </w:t>
      </w:r>
      <w:proofErr w:type="spellStart"/>
      <w:r w:rsidRPr="00B74344">
        <w:rPr>
          <w:rFonts w:ascii="Gadugi" w:hAnsi="Gadugi"/>
        </w:rPr>
        <w:t>subnacionales</w:t>
      </w:r>
      <w:proofErr w:type="spellEnd"/>
      <w:r w:rsidRPr="00B74344">
        <w:rPr>
          <w:rFonts w:ascii="Gadugi" w:hAnsi="Gadugi"/>
        </w:rPr>
        <w:t>.</w:t>
      </w:r>
    </w:p>
    <w:p w14:paraId="2A7896BF" w14:textId="77777777" w:rsidR="0010796C" w:rsidRPr="00B74344" w:rsidRDefault="0010796C" w:rsidP="00660F0B">
      <w:pPr>
        <w:spacing w:line="240" w:lineRule="auto"/>
        <w:jc w:val="both"/>
        <w:rPr>
          <w:rFonts w:ascii="Gadugi" w:hAnsi="Gadugi"/>
        </w:rPr>
      </w:pPr>
    </w:p>
    <w:p w14:paraId="6F3BD428" w14:textId="50F6EF21" w:rsidR="0010796C" w:rsidRPr="00B74344" w:rsidRDefault="0010796C" w:rsidP="00660F0B">
      <w:pPr>
        <w:spacing w:line="240" w:lineRule="auto"/>
        <w:jc w:val="both"/>
        <w:rPr>
          <w:rFonts w:ascii="Gadugi" w:hAnsi="Gadugi"/>
        </w:rPr>
      </w:pPr>
      <w:r w:rsidRPr="00B74344">
        <w:rPr>
          <w:rFonts w:ascii="Gadugi" w:hAnsi="Gadugi"/>
        </w:rPr>
        <w:t>Para el cumplimiento de cada uno de los pactos incluidos en el PND 2018-2022 y de la Agenda 2030, el Gobierno nacional generará estrategias para consolidar el rol del país en la escena global buscando una acción exterior eficiente y eficaz sobre la base de una óptima articulación interna. As</w:t>
      </w:r>
      <w:r w:rsidR="004D4B58" w:rsidRPr="00B74344">
        <w:rPr>
          <w:rFonts w:ascii="Gadugi" w:hAnsi="Gadugi"/>
        </w:rPr>
        <w:t>i</w:t>
      </w:r>
      <w:r w:rsidRPr="00B74344">
        <w:rPr>
          <w:rFonts w:ascii="Gadugi" w:hAnsi="Gadugi"/>
        </w:rPr>
        <w:t xml:space="preserve">mismo, buscará hacer converger las políticas públicas internas que adoptará para estimular el emprendimiento, aumentar la competitividad, mejorar la productividad y dinamizar la inserción de la economía colombiana en la economía global. </w:t>
      </w:r>
    </w:p>
    <w:p w14:paraId="6546FA44" w14:textId="77777777" w:rsidR="0010796C" w:rsidRPr="00B74344" w:rsidRDefault="0010796C" w:rsidP="00660F0B">
      <w:pPr>
        <w:spacing w:line="240" w:lineRule="auto"/>
        <w:rPr>
          <w:rFonts w:ascii="Gadugi" w:hAnsi="Gadugi"/>
          <w:b/>
        </w:rPr>
      </w:pPr>
    </w:p>
    <w:p w14:paraId="6EFBE6BB" w14:textId="125E8913" w:rsidR="0010796C" w:rsidRPr="00B74344" w:rsidRDefault="0010796C" w:rsidP="0010796C">
      <w:pPr>
        <w:spacing w:line="240" w:lineRule="auto"/>
        <w:jc w:val="center"/>
        <w:rPr>
          <w:rFonts w:ascii="Gadugi" w:hAnsi="Gadugi"/>
          <w:b/>
        </w:rPr>
      </w:pPr>
      <w:r w:rsidRPr="00B74344">
        <w:rPr>
          <w:rFonts w:ascii="Gadugi" w:hAnsi="Gadugi"/>
          <w:b/>
        </w:rPr>
        <w:t>Pactos PND 2018-2022 “Pacto por Colombia, Pacto por la Equidad”</w:t>
      </w:r>
    </w:p>
    <w:p w14:paraId="50CF8094" w14:textId="4FBD62B0" w:rsidR="0010796C" w:rsidRPr="004D4B58" w:rsidRDefault="00B74344" w:rsidP="00B74344">
      <w:pPr>
        <w:spacing w:line="240" w:lineRule="auto"/>
        <w:jc w:val="center"/>
        <w:rPr>
          <w:rFonts w:ascii="Gadugi" w:hAnsi="Gadugi"/>
          <w:b/>
          <w:sz w:val="24"/>
          <w:szCs w:val="24"/>
        </w:rPr>
      </w:pPr>
      <w:r>
        <w:rPr>
          <w:rFonts w:ascii="Gadugi" w:hAnsi="Gadugi"/>
          <w:b/>
          <w:noProof/>
          <w:lang w:val="es-ES" w:eastAsia="es-ES"/>
        </w:rPr>
        <w:drawing>
          <wp:inline distT="0" distB="0" distL="0" distR="0" wp14:anchorId="2F7FCA0A" wp14:editId="610F5AD4">
            <wp:extent cx="4590415" cy="3012787"/>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1573" cy="3052927"/>
                    </a:xfrm>
                    <a:prstGeom prst="rect">
                      <a:avLst/>
                    </a:prstGeom>
                    <a:noFill/>
                    <a:ln>
                      <a:noFill/>
                    </a:ln>
                  </pic:spPr>
                </pic:pic>
              </a:graphicData>
            </a:graphic>
          </wp:inline>
        </w:drawing>
      </w:r>
    </w:p>
    <w:p w14:paraId="4384964A" w14:textId="77777777" w:rsidR="0010796C" w:rsidRPr="00447571" w:rsidRDefault="0010796C" w:rsidP="0010796C">
      <w:pPr>
        <w:spacing w:line="240" w:lineRule="auto"/>
        <w:ind w:left="720"/>
        <w:jc w:val="center"/>
        <w:rPr>
          <w:rFonts w:ascii="Gadugi" w:hAnsi="Gadugi"/>
          <w:b/>
          <w:sz w:val="18"/>
        </w:rPr>
      </w:pPr>
      <w:r w:rsidRPr="00447571">
        <w:rPr>
          <w:rFonts w:ascii="Gadugi" w:hAnsi="Gadugi"/>
          <w:b/>
          <w:sz w:val="18"/>
        </w:rPr>
        <w:t>Fuente:</w:t>
      </w:r>
      <w:r w:rsidRPr="00447571">
        <w:rPr>
          <w:rFonts w:ascii="Gadugi" w:hAnsi="Gadugi"/>
          <w:sz w:val="18"/>
        </w:rPr>
        <w:t xml:space="preserve"> Departamento Nacional de Planeación</w:t>
      </w:r>
    </w:p>
    <w:p w14:paraId="50867DA2" w14:textId="616CD032" w:rsidR="0010796C" w:rsidRPr="00447571" w:rsidRDefault="0010796C" w:rsidP="00447571">
      <w:pPr>
        <w:spacing w:line="240" w:lineRule="auto"/>
        <w:rPr>
          <w:rFonts w:ascii="Gadugi" w:eastAsia="Times New Roman" w:hAnsi="Gadugi" w:cs="Times New Roman"/>
        </w:rPr>
      </w:pPr>
    </w:p>
    <w:p w14:paraId="267C0800" w14:textId="77777777" w:rsidR="00447571" w:rsidRPr="00447571" w:rsidRDefault="00447571" w:rsidP="00447571">
      <w:pPr>
        <w:spacing w:line="240" w:lineRule="auto"/>
        <w:rPr>
          <w:rFonts w:ascii="Gadugi" w:eastAsia="Times New Roman" w:hAnsi="Gadugi" w:cs="Times New Roman"/>
        </w:rPr>
      </w:pPr>
    </w:p>
    <w:p w14:paraId="4A51BA4D" w14:textId="4CD8CB21" w:rsidR="005619E3" w:rsidRPr="004D4B58" w:rsidRDefault="008A692F" w:rsidP="00447571">
      <w:pPr>
        <w:pStyle w:val="Titolo2"/>
        <w:spacing w:before="0" w:after="0" w:line="240" w:lineRule="auto"/>
        <w:jc w:val="both"/>
        <w:rPr>
          <w:rFonts w:ascii="Gadugi" w:eastAsia="Century Gothic" w:hAnsi="Gadugi" w:cstheme="majorHAnsi"/>
          <w:b/>
          <w:bCs/>
          <w:highlight w:val="white"/>
        </w:rPr>
      </w:pPr>
      <w:bookmarkStart w:id="8" w:name="_Toc42789704"/>
      <w:r w:rsidRPr="004D4B58">
        <w:rPr>
          <w:rFonts w:ascii="Gadugi" w:eastAsia="Century Gothic" w:hAnsi="Gadugi" w:cstheme="majorHAnsi"/>
          <w:b/>
          <w:bCs/>
          <w:highlight w:val="white"/>
        </w:rPr>
        <w:t xml:space="preserve">2.2 </w:t>
      </w:r>
      <w:r w:rsidR="003C23CA" w:rsidRPr="004D4B58">
        <w:rPr>
          <w:rFonts w:ascii="Gadugi" w:eastAsia="Century Gothic" w:hAnsi="Gadugi" w:cstheme="majorHAnsi"/>
          <w:b/>
          <w:bCs/>
          <w:highlight w:val="white"/>
        </w:rPr>
        <w:t>E</w:t>
      </w:r>
      <w:r w:rsidR="008D36F9" w:rsidRPr="004D4B58">
        <w:rPr>
          <w:rFonts w:ascii="Gadugi" w:eastAsia="Century Gothic" w:hAnsi="Gadugi" w:cstheme="majorHAnsi"/>
          <w:b/>
          <w:bCs/>
          <w:highlight w:val="white"/>
        </w:rPr>
        <w:t xml:space="preserve">strategia </w:t>
      </w:r>
      <w:r w:rsidR="004D4B58" w:rsidRPr="004D4B58">
        <w:rPr>
          <w:rFonts w:ascii="Gadugi" w:eastAsia="Century Gothic" w:hAnsi="Gadugi" w:cstheme="majorHAnsi"/>
          <w:b/>
          <w:bCs/>
          <w:highlight w:val="white"/>
        </w:rPr>
        <w:t xml:space="preserve">Nacional </w:t>
      </w:r>
      <w:r w:rsidR="008D36F9" w:rsidRPr="004D4B58">
        <w:rPr>
          <w:rFonts w:ascii="Gadugi" w:eastAsia="Century Gothic" w:hAnsi="Gadugi" w:cstheme="majorHAnsi"/>
          <w:b/>
          <w:bCs/>
          <w:highlight w:val="white"/>
        </w:rPr>
        <w:t xml:space="preserve">de </w:t>
      </w:r>
      <w:r w:rsidR="004D4B58" w:rsidRPr="004D4B58">
        <w:rPr>
          <w:rFonts w:ascii="Gadugi" w:eastAsia="Century Gothic" w:hAnsi="Gadugi" w:cstheme="majorHAnsi"/>
          <w:b/>
          <w:bCs/>
          <w:highlight w:val="white"/>
        </w:rPr>
        <w:t>C</w:t>
      </w:r>
      <w:r w:rsidR="008D36F9" w:rsidRPr="004D4B58">
        <w:rPr>
          <w:rFonts w:ascii="Gadugi" w:eastAsia="Century Gothic" w:hAnsi="Gadugi" w:cstheme="majorHAnsi"/>
          <w:b/>
          <w:bCs/>
          <w:highlight w:val="white"/>
        </w:rPr>
        <w:t>ooperación</w:t>
      </w:r>
      <w:bookmarkEnd w:id="8"/>
    </w:p>
    <w:p w14:paraId="538CC0F4" w14:textId="77777777" w:rsidR="00660F0B" w:rsidRPr="00B74344" w:rsidRDefault="00660F0B" w:rsidP="00B74344">
      <w:pPr>
        <w:spacing w:line="240" w:lineRule="auto"/>
        <w:jc w:val="both"/>
        <w:rPr>
          <w:rFonts w:ascii="Gadugi" w:hAnsi="Gadugi" w:cstheme="majorHAnsi"/>
        </w:rPr>
      </w:pPr>
    </w:p>
    <w:p w14:paraId="3C64EFAB" w14:textId="1D43F7F9" w:rsidR="00ED460E" w:rsidRPr="00B74344" w:rsidRDefault="00ED460E" w:rsidP="00B74344">
      <w:pPr>
        <w:spacing w:line="240" w:lineRule="auto"/>
        <w:jc w:val="both"/>
        <w:rPr>
          <w:rFonts w:ascii="Gadugi" w:hAnsi="Gadugi" w:cstheme="majorHAnsi"/>
        </w:rPr>
      </w:pPr>
      <w:r w:rsidRPr="00B74344">
        <w:rPr>
          <w:rFonts w:ascii="Gadugi" w:hAnsi="Gadugi" w:cstheme="majorHAnsi"/>
        </w:rPr>
        <w:t>La Estrategia Nacional de Cooperación Internacional (ENCI) 2019-2022</w:t>
      </w:r>
      <w:r w:rsidR="004D4B58" w:rsidRPr="00B74344">
        <w:rPr>
          <w:rFonts w:ascii="Gadugi" w:hAnsi="Gadugi" w:cstheme="majorHAnsi"/>
        </w:rPr>
        <w:t>,</w:t>
      </w:r>
      <w:r w:rsidRPr="00B74344">
        <w:rPr>
          <w:rFonts w:ascii="Gadugi" w:hAnsi="Gadugi" w:cstheme="majorHAnsi"/>
        </w:rPr>
        <w:t xml:space="preserve"> se elaboró en conjunto entre la Agencia Presidencial de Cooperación Internacional </w:t>
      </w:r>
      <w:r w:rsidR="004D4B58" w:rsidRPr="00B74344">
        <w:rPr>
          <w:rFonts w:ascii="Gadugi" w:hAnsi="Gadugi" w:cstheme="majorHAnsi"/>
        </w:rPr>
        <w:t xml:space="preserve">de Colombia </w:t>
      </w:r>
      <w:r w:rsidRPr="00B74344">
        <w:rPr>
          <w:rFonts w:ascii="Gadugi" w:hAnsi="Gadugi" w:cstheme="majorHAnsi"/>
        </w:rPr>
        <w:t xml:space="preserve">(APC-Colombia), el </w:t>
      </w:r>
      <w:r w:rsidRPr="00B74344">
        <w:rPr>
          <w:rFonts w:ascii="Gadugi" w:hAnsi="Gadugi" w:cstheme="majorHAnsi"/>
        </w:rPr>
        <w:lastRenderedPageBreak/>
        <w:t>Ministerio de Relaciones Exteriores y el Departamento Nacional de Planeación, partiendo de 3 ejes orientadores: la Agenda 2030 y la implementación de los ODS, el Plan Nacional de Desarrollo</w:t>
      </w:r>
      <w:r w:rsidR="004D4B58" w:rsidRPr="00B74344">
        <w:rPr>
          <w:rFonts w:ascii="Gadugi" w:hAnsi="Gadugi" w:cstheme="majorHAnsi"/>
        </w:rPr>
        <w:t xml:space="preserve"> 2018-2022</w:t>
      </w:r>
      <w:r w:rsidRPr="00B74344">
        <w:rPr>
          <w:rFonts w:ascii="Gadugi" w:hAnsi="Gadugi" w:cstheme="majorHAnsi"/>
        </w:rPr>
        <w:t xml:space="preserve"> “Pacto por Colombia, Pacto por la Equidad” y los lineamientos de la política exterior del país.</w:t>
      </w:r>
    </w:p>
    <w:p w14:paraId="15627719" w14:textId="77777777" w:rsidR="00660F0B" w:rsidRPr="00B74344" w:rsidRDefault="00660F0B" w:rsidP="00B74344">
      <w:pPr>
        <w:spacing w:line="240" w:lineRule="auto"/>
        <w:jc w:val="both"/>
        <w:rPr>
          <w:rFonts w:ascii="Gadugi" w:hAnsi="Gadugi" w:cstheme="majorHAnsi"/>
        </w:rPr>
      </w:pPr>
    </w:p>
    <w:p w14:paraId="074B48D8" w14:textId="2B1B4ABE" w:rsidR="00ED460E" w:rsidRPr="00B74344" w:rsidRDefault="00ED460E" w:rsidP="00B74344">
      <w:pPr>
        <w:spacing w:line="240" w:lineRule="auto"/>
        <w:jc w:val="both"/>
        <w:rPr>
          <w:rFonts w:ascii="Gadugi" w:hAnsi="Gadugi" w:cstheme="majorHAnsi"/>
        </w:rPr>
      </w:pPr>
      <w:r w:rsidRPr="00B74344">
        <w:rPr>
          <w:rFonts w:ascii="Gadugi" w:hAnsi="Gadugi" w:cstheme="majorHAnsi"/>
        </w:rPr>
        <w:t>A partir de un diagnóstico realizado con la participación de las diferentes entidades gubernamentales del orden nacional y territorial, la ENCI 2019-2022 establece los lineamientos generales para una óptima articulación de la cooperación internacional en Colombia, que garantice la adecuada focalización de los recursos técnicos y financieros hacia las necesidades del orden nacional y local, y que a la vez permitan brindar una respuesta eficiente a las demandas de cooperación de</w:t>
      </w:r>
      <w:r w:rsidR="007835AB" w:rsidRPr="00B74344">
        <w:rPr>
          <w:rFonts w:ascii="Gadugi" w:hAnsi="Gadugi" w:cstheme="majorHAnsi"/>
        </w:rPr>
        <w:t xml:space="preserve"> los</w:t>
      </w:r>
      <w:r w:rsidRPr="00B74344">
        <w:rPr>
          <w:rFonts w:ascii="Gadugi" w:hAnsi="Gadugi" w:cstheme="majorHAnsi"/>
        </w:rPr>
        <w:t xml:space="preserve"> países socios.</w:t>
      </w:r>
    </w:p>
    <w:p w14:paraId="1E8BBD47" w14:textId="77777777" w:rsidR="00660F0B" w:rsidRPr="004D4B58" w:rsidRDefault="00660F0B" w:rsidP="00B74344">
      <w:pPr>
        <w:spacing w:line="240" w:lineRule="auto"/>
        <w:jc w:val="both"/>
        <w:rPr>
          <w:rFonts w:ascii="Gadugi" w:hAnsi="Gadugi" w:cstheme="majorHAnsi"/>
          <w:sz w:val="24"/>
          <w:szCs w:val="24"/>
        </w:rPr>
      </w:pPr>
    </w:p>
    <w:p w14:paraId="6E363226" w14:textId="04783A14" w:rsidR="00ED460E" w:rsidRPr="004D4B58" w:rsidRDefault="00ED460E" w:rsidP="00447571">
      <w:pPr>
        <w:pStyle w:val="Titolo3"/>
        <w:numPr>
          <w:ilvl w:val="2"/>
          <w:numId w:val="32"/>
        </w:numPr>
        <w:spacing w:before="0" w:after="0" w:line="240" w:lineRule="auto"/>
        <w:ind w:left="709"/>
        <w:jc w:val="both"/>
        <w:rPr>
          <w:rFonts w:ascii="Gadugi" w:hAnsi="Gadugi" w:cstheme="majorHAnsi"/>
          <w:b/>
          <w:bCs/>
          <w:color w:val="auto"/>
        </w:rPr>
      </w:pPr>
      <w:bookmarkStart w:id="9" w:name="_Toc42789705"/>
      <w:r w:rsidRPr="004D4B58">
        <w:rPr>
          <w:rFonts w:ascii="Gadugi" w:hAnsi="Gadugi" w:cstheme="majorHAnsi"/>
          <w:b/>
          <w:bCs/>
          <w:color w:val="auto"/>
        </w:rPr>
        <w:t>Colombia dual: país oferente y receptor de cooperación internacional</w:t>
      </w:r>
      <w:bookmarkEnd w:id="9"/>
    </w:p>
    <w:p w14:paraId="6A685A70" w14:textId="77777777" w:rsidR="00660F0B" w:rsidRPr="00B74344" w:rsidRDefault="00660F0B" w:rsidP="00B74344">
      <w:pPr>
        <w:spacing w:line="240" w:lineRule="auto"/>
        <w:jc w:val="both"/>
        <w:rPr>
          <w:rFonts w:ascii="Gadugi" w:hAnsi="Gadugi" w:cstheme="majorHAnsi"/>
        </w:rPr>
      </w:pPr>
    </w:p>
    <w:p w14:paraId="302ED809" w14:textId="40627725" w:rsidR="00ED460E" w:rsidRPr="00B74344" w:rsidRDefault="00ED460E" w:rsidP="00B74344">
      <w:pPr>
        <w:spacing w:line="240" w:lineRule="auto"/>
        <w:jc w:val="both"/>
        <w:rPr>
          <w:rFonts w:ascii="Gadugi" w:hAnsi="Gadugi" w:cstheme="majorHAnsi"/>
        </w:rPr>
      </w:pPr>
      <w:r w:rsidRPr="00B74344">
        <w:rPr>
          <w:rFonts w:ascii="Gadugi" w:hAnsi="Gadugi" w:cstheme="majorHAnsi"/>
        </w:rPr>
        <w:t xml:space="preserve">Atendiendo su dualidad en materia de cooperación internacional, Colombia ha </w:t>
      </w:r>
      <w:r w:rsidR="007835AB" w:rsidRPr="00B74344">
        <w:rPr>
          <w:rFonts w:ascii="Gadugi" w:hAnsi="Gadugi" w:cstheme="majorHAnsi"/>
        </w:rPr>
        <w:t>identificado una</w:t>
      </w:r>
      <w:r w:rsidRPr="00B74344">
        <w:rPr>
          <w:rFonts w:ascii="Gadugi" w:hAnsi="Gadugi" w:cstheme="majorHAnsi"/>
        </w:rPr>
        <w:t xml:space="preserve"> serie de lineamientos que deben orientar su accionar. Estos lineamientos se derivan de la Agenda de la Eficacia de la Cooperación para el Desarrollo, la cual se entiende como un instrumento complementario y transversal a la implementación de la Agenda de Desarrollo Sostenible:</w:t>
      </w:r>
    </w:p>
    <w:p w14:paraId="1C81A06F" w14:textId="77777777" w:rsidR="00660F0B" w:rsidRPr="00B74344" w:rsidRDefault="00660F0B" w:rsidP="00660F0B">
      <w:pPr>
        <w:spacing w:line="240" w:lineRule="auto"/>
        <w:jc w:val="both"/>
        <w:rPr>
          <w:rFonts w:ascii="Gadugi" w:hAnsi="Gadugi" w:cstheme="majorHAnsi"/>
        </w:rPr>
      </w:pPr>
    </w:p>
    <w:p w14:paraId="1022B168" w14:textId="28834E85" w:rsidR="00ED460E" w:rsidRPr="00B74344" w:rsidRDefault="00ED460E" w:rsidP="00660F0B">
      <w:pPr>
        <w:pStyle w:val="Paragrafoelenco"/>
        <w:numPr>
          <w:ilvl w:val="0"/>
          <w:numId w:val="6"/>
        </w:numPr>
        <w:spacing w:line="240" w:lineRule="auto"/>
        <w:ind w:left="567" w:hanging="567"/>
        <w:jc w:val="both"/>
        <w:rPr>
          <w:rFonts w:ascii="Gadugi" w:hAnsi="Gadugi" w:cstheme="majorHAnsi"/>
        </w:rPr>
      </w:pPr>
      <w:r w:rsidRPr="00B74344">
        <w:rPr>
          <w:rFonts w:ascii="Gadugi" w:hAnsi="Gadugi" w:cstheme="majorHAnsi"/>
        </w:rPr>
        <w:t>Reconociendo que la responsabilidad del desarrollo recae en cada uno de los Estados, y que la cooperación internacional tiene un carácter complementario a las acciones desarrolladas por los mismos</w:t>
      </w:r>
      <w:r w:rsidR="00ED2E76">
        <w:rPr>
          <w:rFonts w:ascii="Gadugi" w:hAnsi="Gadugi" w:cstheme="majorHAnsi"/>
        </w:rPr>
        <w:t>,</w:t>
      </w:r>
      <w:r w:rsidRPr="00B74344">
        <w:rPr>
          <w:rFonts w:ascii="Gadugi" w:hAnsi="Gadugi" w:cstheme="majorHAnsi"/>
        </w:rPr>
        <w:t xml:space="preserve"> se debe asegurar la alineación de la cooperación internacional con las prioridades nacionales de desarrollo. </w:t>
      </w:r>
    </w:p>
    <w:p w14:paraId="1DFC97FC" w14:textId="50680A4C" w:rsidR="00ED460E" w:rsidRPr="00B74344" w:rsidRDefault="00ED460E" w:rsidP="00660F0B">
      <w:pPr>
        <w:pStyle w:val="Paragrafoelenco"/>
        <w:numPr>
          <w:ilvl w:val="0"/>
          <w:numId w:val="6"/>
        </w:numPr>
        <w:spacing w:line="240" w:lineRule="auto"/>
        <w:ind w:left="567" w:hanging="567"/>
        <w:jc w:val="both"/>
        <w:rPr>
          <w:rFonts w:ascii="Gadugi" w:hAnsi="Gadugi" w:cstheme="majorHAnsi"/>
        </w:rPr>
      </w:pPr>
      <w:r w:rsidRPr="00B74344">
        <w:rPr>
          <w:rFonts w:ascii="Gadugi" w:hAnsi="Gadugi" w:cstheme="majorHAnsi"/>
        </w:rPr>
        <w:t>La cooperación internacional trasciende los costos de los proyectos implementados, aprovechando así las ventajas comparativas de cada cooperante, por lo cual</w:t>
      </w:r>
      <w:r w:rsidR="00ED2E76">
        <w:rPr>
          <w:rFonts w:ascii="Gadugi" w:hAnsi="Gadugi" w:cstheme="majorHAnsi"/>
        </w:rPr>
        <w:t>,</w:t>
      </w:r>
      <w:r w:rsidRPr="00B74344">
        <w:rPr>
          <w:rFonts w:ascii="Gadugi" w:hAnsi="Gadugi" w:cstheme="majorHAnsi"/>
        </w:rPr>
        <w:t xml:space="preserve"> deberá ser dirigida a aquellos sectores donde tenga un efecto catalítico hacia el desarrollo sostenible (por ejemplo, tecnologías innovadoras y transferencia de conocimientos).</w:t>
      </w:r>
    </w:p>
    <w:p w14:paraId="7E5F50AC" w14:textId="33F5928C" w:rsidR="00ED460E" w:rsidRPr="00B74344" w:rsidRDefault="00ED2E76" w:rsidP="00660F0B">
      <w:pPr>
        <w:pStyle w:val="Paragrafoelenco"/>
        <w:numPr>
          <w:ilvl w:val="0"/>
          <w:numId w:val="6"/>
        </w:numPr>
        <w:spacing w:line="240" w:lineRule="auto"/>
        <w:ind w:left="567" w:hanging="567"/>
        <w:jc w:val="both"/>
        <w:rPr>
          <w:rFonts w:ascii="Gadugi" w:hAnsi="Gadugi" w:cstheme="majorHAnsi"/>
        </w:rPr>
      </w:pPr>
      <w:r>
        <w:rPr>
          <w:rFonts w:ascii="Gadugi" w:hAnsi="Gadugi" w:cstheme="majorHAnsi"/>
        </w:rPr>
        <w:t>L</w:t>
      </w:r>
      <w:r w:rsidR="00ED460E" w:rsidRPr="00B74344">
        <w:rPr>
          <w:rFonts w:ascii="Gadugi" w:hAnsi="Gadugi" w:cstheme="majorHAnsi"/>
        </w:rPr>
        <w:t xml:space="preserve">as acciones e intervenciones de la cooperación internacional </w:t>
      </w:r>
      <w:r>
        <w:rPr>
          <w:rFonts w:ascii="Gadugi" w:hAnsi="Gadugi" w:cstheme="majorHAnsi"/>
        </w:rPr>
        <w:t xml:space="preserve">se deben enfocar </w:t>
      </w:r>
      <w:r w:rsidR="00ED460E" w:rsidRPr="00B74344">
        <w:rPr>
          <w:rFonts w:ascii="Gadugi" w:hAnsi="Gadugi" w:cstheme="majorHAnsi"/>
        </w:rPr>
        <w:t>hacia proyectos que propendan por la creación y el fortalecimiento de las capacidades nacionales y locales, favoreciendo así un enfoque de sostenibilidad en el tiempo.</w:t>
      </w:r>
    </w:p>
    <w:p w14:paraId="29A6C42E" w14:textId="77777777" w:rsidR="00ED460E" w:rsidRPr="00B74344" w:rsidRDefault="00ED460E" w:rsidP="00660F0B">
      <w:pPr>
        <w:pStyle w:val="Paragrafoelenco"/>
        <w:numPr>
          <w:ilvl w:val="0"/>
          <w:numId w:val="6"/>
        </w:numPr>
        <w:spacing w:line="240" w:lineRule="auto"/>
        <w:ind w:left="567" w:hanging="567"/>
        <w:jc w:val="both"/>
        <w:rPr>
          <w:rFonts w:ascii="Gadugi" w:hAnsi="Gadugi" w:cstheme="majorHAnsi"/>
        </w:rPr>
      </w:pPr>
      <w:r w:rsidRPr="00B74344">
        <w:rPr>
          <w:rFonts w:ascii="Gadugi" w:hAnsi="Gadugi" w:cstheme="majorHAnsi"/>
        </w:rPr>
        <w:t xml:space="preserve">Las acciones de cooperación implementadas deben estar regidas bajo un principio de gestión basada en resultados concretos y medibles. </w:t>
      </w:r>
    </w:p>
    <w:p w14:paraId="7DC0EF8D" w14:textId="339857B5" w:rsidR="00ED460E" w:rsidRPr="00B74344" w:rsidRDefault="00ED460E" w:rsidP="00660F0B">
      <w:pPr>
        <w:pStyle w:val="Paragrafoelenco"/>
        <w:numPr>
          <w:ilvl w:val="0"/>
          <w:numId w:val="6"/>
        </w:numPr>
        <w:spacing w:line="240" w:lineRule="auto"/>
        <w:ind w:left="567" w:hanging="567"/>
        <w:jc w:val="both"/>
        <w:rPr>
          <w:rFonts w:ascii="Gadugi" w:hAnsi="Gadugi" w:cstheme="majorHAnsi"/>
        </w:rPr>
      </w:pPr>
      <w:r w:rsidRPr="00B74344">
        <w:rPr>
          <w:rFonts w:ascii="Gadugi" w:hAnsi="Gadugi" w:cstheme="majorHAnsi"/>
        </w:rPr>
        <w:t>Las acciones en favor de la transparencia, monitoreo, evaluación y rendición de cuentas</w:t>
      </w:r>
      <w:r w:rsidR="00ED2E76">
        <w:rPr>
          <w:rFonts w:ascii="Gadugi" w:hAnsi="Gadugi" w:cstheme="majorHAnsi"/>
        </w:rPr>
        <w:t>,</w:t>
      </w:r>
      <w:r w:rsidRPr="00B74344">
        <w:rPr>
          <w:rFonts w:ascii="Gadugi" w:hAnsi="Gadugi" w:cstheme="majorHAnsi"/>
        </w:rPr>
        <w:t xml:space="preserve"> son claves para garantizar la mejora continua de la cooperación.</w:t>
      </w:r>
    </w:p>
    <w:p w14:paraId="3A670F3F" w14:textId="77777777" w:rsidR="00447571" w:rsidRPr="00B74344" w:rsidRDefault="00447571" w:rsidP="00660F0B">
      <w:pPr>
        <w:spacing w:line="240" w:lineRule="auto"/>
        <w:jc w:val="both"/>
        <w:rPr>
          <w:rFonts w:ascii="Gadugi" w:hAnsi="Gadugi" w:cstheme="majorHAnsi"/>
        </w:rPr>
      </w:pPr>
    </w:p>
    <w:p w14:paraId="6DB2E211" w14:textId="77777777" w:rsidR="00ED460E" w:rsidRPr="004D4B58" w:rsidRDefault="00ED460E" w:rsidP="00660F0B">
      <w:pPr>
        <w:spacing w:line="240" w:lineRule="auto"/>
        <w:jc w:val="both"/>
        <w:rPr>
          <w:rFonts w:ascii="Gadugi" w:hAnsi="Gadugi" w:cstheme="majorHAnsi"/>
          <w:b/>
          <w:bCs/>
          <w:sz w:val="2"/>
          <w:szCs w:val="2"/>
        </w:rPr>
      </w:pPr>
    </w:p>
    <w:p w14:paraId="02978B1C" w14:textId="4C8C9D79" w:rsidR="00ED460E" w:rsidRPr="004D4B58" w:rsidRDefault="00ED460E" w:rsidP="00447571">
      <w:pPr>
        <w:pStyle w:val="Paragrafoelenco"/>
        <w:numPr>
          <w:ilvl w:val="2"/>
          <w:numId w:val="32"/>
        </w:numPr>
        <w:spacing w:line="240" w:lineRule="auto"/>
        <w:ind w:left="709"/>
        <w:jc w:val="both"/>
        <w:outlineLvl w:val="2"/>
        <w:rPr>
          <w:rFonts w:ascii="Gadugi" w:hAnsi="Gadugi" w:cstheme="majorHAnsi"/>
          <w:b/>
          <w:bCs/>
          <w:sz w:val="28"/>
          <w:szCs w:val="28"/>
        </w:rPr>
      </w:pPr>
      <w:bookmarkStart w:id="10" w:name="_Toc42789706"/>
      <w:r w:rsidRPr="004D4B58">
        <w:rPr>
          <w:rFonts w:ascii="Gadugi" w:hAnsi="Gadugi" w:cstheme="majorHAnsi"/>
          <w:b/>
          <w:bCs/>
          <w:sz w:val="28"/>
          <w:szCs w:val="28"/>
        </w:rPr>
        <w:t>Colombia como receptor de Asistencia Oficial al Desarrollo (AOD)</w:t>
      </w:r>
      <w:bookmarkEnd w:id="10"/>
    </w:p>
    <w:p w14:paraId="7963F0DB" w14:textId="77777777" w:rsidR="00660F0B" w:rsidRPr="00B74344" w:rsidRDefault="00660F0B" w:rsidP="00660F0B">
      <w:pPr>
        <w:spacing w:line="240" w:lineRule="auto"/>
        <w:jc w:val="both"/>
        <w:rPr>
          <w:rFonts w:ascii="Gadugi" w:hAnsi="Gadugi" w:cstheme="majorHAnsi"/>
        </w:rPr>
      </w:pPr>
    </w:p>
    <w:p w14:paraId="48D6BA92" w14:textId="25DC98DC" w:rsidR="00ED460E" w:rsidRPr="00B74344" w:rsidRDefault="00ED460E" w:rsidP="00660F0B">
      <w:pPr>
        <w:spacing w:line="240" w:lineRule="auto"/>
        <w:jc w:val="both"/>
        <w:rPr>
          <w:rFonts w:ascii="Gadugi" w:hAnsi="Gadugi" w:cstheme="majorHAnsi"/>
        </w:rPr>
      </w:pPr>
      <w:r w:rsidRPr="00B74344">
        <w:rPr>
          <w:rFonts w:ascii="Gadugi" w:hAnsi="Gadugi" w:cstheme="majorHAnsi"/>
        </w:rPr>
        <w:t xml:space="preserve">El ingreso de Colombia a la Organización para la Cooperación y el Desarrollo Económicos (OCDE) y su condición como </w:t>
      </w:r>
      <w:r w:rsidR="009E66AA">
        <w:rPr>
          <w:rFonts w:ascii="Gadugi" w:hAnsi="Gadugi" w:cstheme="majorHAnsi"/>
        </w:rPr>
        <w:t>P</w:t>
      </w:r>
      <w:r w:rsidRPr="00B74344">
        <w:rPr>
          <w:rFonts w:ascii="Gadugi" w:hAnsi="Gadugi" w:cstheme="majorHAnsi"/>
        </w:rPr>
        <w:t xml:space="preserve">aís de </w:t>
      </w:r>
      <w:r w:rsidR="009E66AA">
        <w:rPr>
          <w:rFonts w:ascii="Gadugi" w:hAnsi="Gadugi" w:cstheme="majorHAnsi"/>
        </w:rPr>
        <w:t>R</w:t>
      </w:r>
      <w:r w:rsidRPr="00B74344">
        <w:rPr>
          <w:rFonts w:ascii="Gadugi" w:hAnsi="Gadugi" w:cstheme="majorHAnsi"/>
        </w:rPr>
        <w:t xml:space="preserve">enta </w:t>
      </w:r>
      <w:r w:rsidR="009E66AA">
        <w:rPr>
          <w:rFonts w:ascii="Gadugi" w:hAnsi="Gadugi" w:cstheme="majorHAnsi"/>
        </w:rPr>
        <w:t>M</w:t>
      </w:r>
      <w:r w:rsidRPr="00B74344">
        <w:rPr>
          <w:rFonts w:ascii="Gadugi" w:hAnsi="Gadugi" w:cstheme="majorHAnsi"/>
        </w:rPr>
        <w:t xml:space="preserve">edia </w:t>
      </w:r>
      <w:r w:rsidR="009E66AA">
        <w:rPr>
          <w:rFonts w:ascii="Gadugi" w:hAnsi="Gadugi" w:cstheme="majorHAnsi"/>
        </w:rPr>
        <w:t>A</w:t>
      </w:r>
      <w:r w:rsidRPr="00B74344">
        <w:rPr>
          <w:rFonts w:ascii="Gadugi" w:hAnsi="Gadugi" w:cstheme="majorHAnsi"/>
        </w:rPr>
        <w:t>lta</w:t>
      </w:r>
      <w:r w:rsidR="009E66AA">
        <w:rPr>
          <w:rFonts w:ascii="Gadugi" w:hAnsi="Gadugi" w:cstheme="majorHAnsi"/>
        </w:rPr>
        <w:t xml:space="preserve"> (UMIC por sus siglas en inglés)</w:t>
      </w:r>
      <w:r w:rsidRPr="00B74344">
        <w:rPr>
          <w:rFonts w:ascii="Gadugi" w:hAnsi="Gadugi" w:cstheme="majorHAnsi"/>
        </w:rPr>
        <w:t xml:space="preserve">, implican una serie de desafíos particulares en materia de cooperación internacional para el desarrollo. Según lo establecido por el </w:t>
      </w:r>
      <w:r w:rsidR="009E66AA">
        <w:rPr>
          <w:rFonts w:ascii="Gadugi" w:hAnsi="Gadugi" w:cstheme="majorHAnsi"/>
        </w:rPr>
        <w:t>Comité de Ayuda al Desarrollo (</w:t>
      </w:r>
      <w:r w:rsidRPr="00B74344">
        <w:rPr>
          <w:rFonts w:ascii="Gadugi" w:hAnsi="Gadugi" w:cstheme="majorHAnsi"/>
        </w:rPr>
        <w:t>CAD</w:t>
      </w:r>
      <w:r w:rsidR="009E66AA">
        <w:rPr>
          <w:rFonts w:ascii="Gadugi" w:hAnsi="Gadugi" w:cstheme="majorHAnsi"/>
        </w:rPr>
        <w:t>)</w:t>
      </w:r>
      <w:r w:rsidRPr="00B74344">
        <w:rPr>
          <w:rFonts w:ascii="Gadugi" w:hAnsi="Gadugi" w:cstheme="majorHAnsi"/>
        </w:rPr>
        <w:t xml:space="preserve"> de la OCDE, el criterio utilizado para determinar la “elegibilidad” de los países que aparecen en la lista de receptores </w:t>
      </w:r>
      <w:r w:rsidRPr="00B74344">
        <w:rPr>
          <w:rFonts w:ascii="Gadugi" w:hAnsi="Gadugi" w:cstheme="majorHAnsi"/>
        </w:rPr>
        <w:lastRenderedPageBreak/>
        <w:t>es el Ingreso Nacional Bruto (INB) per cápita (método Atlas). De esta manera, si un Estado supera durante tres (3) años consecutivos el umbral establecido de USD$ 12.235 (para 2018), este pasará de ser clasificado como País de Renta Media Alta, para convertirse en País de Renta Alta. Esta transición se conoce como el proceso de graduación.</w:t>
      </w:r>
    </w:p>
    <w:p w14:paraId="6D296248" w14:textId="77777777" w:rsidR="00660F0B" w:rsidRPr="00B74344" w:rsidRDefault="00660F0B" w:rsidP="00660F0B">
      <w:pPr>
        <w:spacing w:line="240" w:lineRule="auto"/>
        <w:jc w:val="both"/>
        <w:rPr>
          <w:rFonts w:ascii="Gadugi" w:hAnsi="Gadugi" w:cstheme="majorHAnsi"/>
        </w:rPr>
      </w:pPr>
    </w:p>
    <w:p w14:paraId="70C05D19" w14:textId="0A1BF241" w:rsidR="00ED460E" w:rsidRPr="00B74344" w:rsidRDefault="00ED460E" w:rsidP="00660F0B">
      <w:pPr>
        <w:spacing w:line="240" w:lineRule="auto"/>
        <w:jc w:val="both"/>
        <w:rPr>
          <w:rFonts w:ascii="Gadugi" w:hAnsi="Gadugi" w:cstheme="majorHAnsi"/>
        </w:rPr>
      </w:pPr>
      <w:r w:rsidRPr="00B74344">
        <w:rPr>
          <w:rFonts w:ascii="Gadugi" w:hAnsi="Gadugi" w:cstheme="majorHAnsi"/>
        </w:rPr>
        <w:t>Colombia reconoce la AOD como la principal modalidad de flujos financieros internacionales para el desarrollo sostenible. La AOD tiene un rol complementario en el impulso de la innovación en las políticas públicas y la movilización de recursos financieros adicionales a través de los mecanismos innovadores de financiación del desarrollo. Asimismo, Colombia considera que la AOD debe gestionarse por enfoque de Demanda, de tal forma que los esfuerzos de los cooperantes atiendan las prioridades nacionales.</w:t>
      </w:r>
    </w:p>
    <w:p w14:paraId="571DC296" w14:textId="77777777" w:rsidR="00660F0B" w:rsidRPr="00B74344" w:rsidRDefault="00660F0B" w:rsidP="00660F0B">
      <w:pPr>
        <w:spacing w:line="240" w:lineRule="auto"/>
        <w:jc w:val="both"/>
        <w:rPr>
          <w:rFonts w:ascii="Gadugi" w:hAnsi="Gadugi" w:cstheme="majorHAnsi"/>
        </w:rPr>
      </w:pPr>
    </w:p>
    <w:p w14:paraId="1EC07960" w14:textId="2BBECE42" w:rsidR="00ED460E" w:rsidRPr="00B74344" w:rsidRDefault="00ED460E" w:rsidP="00660F0B">
      <w:pPr>
        <w:spacing w:line="240" w:lineRule="auto"/>
        <w:jc w:val="both"/>
        <w:rPr>
          <w:rFonts w:ascii="Gadugi" w:hAnsi="Gadugi" w:cstheme="majorHAnsi"/>
        </w:rPr>
      </w:pPr>
      <w:r w:rsidRPr="00B74344">
        <w:rPr>
          <w:rFonts w:ascii="Gadugi" w:hAnsi="Gadugi" w:cstheme="majorHAnsi"/>
        </w:rPr>
        <w:t xml:space="preserve">Si bien Colombia para 2017 tuvo un INB per cápita de USD$ 5,890, se espera que en los próximos años haya una reducción de los recursos por concepto de cooperación internacional que recibe anualmente el país. Por tanto, será necesario que la gestión de la cooperación internacional se guíe por los lineamientos mencionados anteriormente para que la AOD sea utilizada de manera eficaz. </w:t>
      </w:r>
    </w:p>
    <w:p w14:paraId="51FB84AE" w14:textId="77777777" w:rsidR="00660F0B" w:rsidRPr="00B74344" w:rsidRDefault="00660F0B" w:rsidP="00660F0B">
      <w:pPr>
        <w:spacing w:line="240" w:lineRule="auto"/>
        <w:jc w:val="both"/>
        <w:rPr>
          <w:rFonts w:ascii="Gadugi" w:hAnsi="Gadugi" w:cstheme="majorHAnsi"/>
        </w:rPr>
      </w:pPr>
    </w:p>
    <w:p w14:paraId="58FD23ED" w14:textId="377B2FDE" w:rsidR="00ED460E" w:rsidRPr="004D4B58" w:rsidRDefault="00447571" w:rsidP="00447571">
      <w:pPr>
        <w:pStyle w:val="Titolo3"/>
        <w:spacing w:before="0" w:after="0" w:line="240" w:lineRule="auto"/>
        <w:ind w:left="709" w:hanging="709"/>
        <w:jc w:val="both"/>
        <w:rPr>
          <w:rFonts w:ascii="Gadugi" w:hAnsi="Gadugi" w:cstheme="majorHAnsi"/>
          <w:b/>
          <w:bCs/>
          <w:color w:val="auto"/>
        </w:rPr>
      </w:pPr>
      <w:bookmarkStart w:id="11" w:name="_Toc42789707"/>
      <w:r>
        <w:rPr>
          <w:rFonts w:ascii="Gadugi" w:hAnsi="Gadugi" w:cstheme="majorHAnsi"/>
          <w:b/>
          <w:bCs/>
          <w:color w:val="auto"/>
        </w:rPr>
        <w:t xml:space="preserve">2.2.3 </w:t>
      </w:r>
      <w:r w:rsidR="00ED460E" w:rsidRPr="004D4B58">
        <w:rPr>
          <w:rFonts w:ascii="Gadugi" w:hAnsi="Gadugi" w:cstheme="majorHAnsi"/>
          <w:b/>
          <w:bCs/>
          <w:color w:val="auto"/>
        </w:rPr>
        <w:t>Colombia como Oferente de Cooperación Sur-Sur (CSS) y Cooperación Triangular (CT)</w:t>
      </w:r>
      <w:bookmarkEnd w:id="11"/>
    </w:p>
    <w:p w14:paraId="4ADC5B0F" w14:textId="77777777" w:rsidR="00660F0B" w:rsidRPr="00B74344" w:rsidRDefault="00660F0B" w:rsidP="00660F0B">
      <w:pPr>
        <w:spacing w:line="240" w:lineRule="auto"/>
        <w:jc w:val="both"/>
        <w:rPr>
          <w:rFonts w:ascii="Gadugi" w:hAnsi="Gadugi" w:cstheme="majorHAnsi"/>
        </w:rPr>
      </w:pPr>
    </w:p>
    <w:p w14:paraId="025822F4" w14:textId="391DE4B9" w:rsidR="00ED460E" w:rsidRPr="00B74344" w:rsidRDefault="00ED460E" w:rsidP="00660F0B">
      <w:pPr>
        <w:spacing w:line="240" w:lineRule="auto"/>
        <w:jc w:val="both"/>
        <w:rPr>
          <w:rFonts w:ascii="Gadugi" w:hAnsi="Gadugi" w:cstheme="majorHAnsi"/>
        </w:rPr>
      </w:pPr>
      <w:r w:rsidRPr="00B74344">
        <w:rPr>
          <w:rFonts w:ascii="Gadugi" w:hAnsi="Gadugi" w:cstheme="majorHAnsi"/>
        </w:rPr>
        <w:t xml:space="preserve">Actualmente, la coyuntura internacional presenta grandes oportunidades para consolidar a Colombia como un referente regional en la oferta de CSS y CT. Así, ambas modalidades de cooperación son estratégicas para el desarrollo de la política exterior del país, al permitir generar agendas positivas con países que comparten retos y oportunidades de desarrollo, bajo los principios de equidad, no condicionalidad, confianza, solidaridad, trabajo colaborativo y beneficio mutuo. </w:t>
      </w:r>
    </w:p>
    <w:p w14:paraId="06E722CB" w14:textId="77777777" w:rsidR="00660F0B" w:rsidRPr="00B74344" w:rsidRDefault="00660F0B" w:rsidP="00660F0B">
      <w:pPr>
        <w:spacing w:line="240" w:lineRule="auto"/>
        <w:jc w:val="both"/>
        <w:rPr>
          <w:rFonts w:ascii="Gadugi" w:hAnsi="Gadugi" w:cstheme="majorHAnsi"/>
        </w:rPr>
      </w:pPr>
    </w:p>
    <w:p w14:paraId="0A4194AE" w14:textId="72CFD31F" w:rsidR="00ED460E" w:rsidRPr="00B74344" w:rsidRDefault="00ED460E" w:rsidP="00660F0B">
      <w:pPr>
        <w:spacing w:line="240" w:lineRule="auto"/>
        <w:jc w:val="both"/>
        <w:rPr>
          <w:rFonts w:ascii="Gadugi" w:hAnsi="Gadugi" w:cstheme="majorHAnsi"/>
        </w:rPr>
      </w:pPr>
      <w:r w:rsidRPr="00B74344">
        <w:rPr>
          <w:rFonts w:ascii="Gadugi" w:hAnsi="Gadugi" w:cstheme="majorHAnsi"/>
        </w:rPr>
        <w:t xml:space="preserve">La CSS es una herramienta dinámica usada para fortalecer las relaciones del país con sus socios y por tanto se considera una modalidad complementaria, y no sustitutiva a la AOD, que promueve formas más diversas e incluyentes de desarrollo. Por esta razón, Colombia ha realizado importantes esfuerzos por posicionar la CSS en la agenda internacional, con el ánimo de generar resultados estructurales y realizar una contribución tangible en el desarrollo del país y de nuestros socios del “sur global”. En ese sentido, a través de esta cooperación, se busca privilegiar iniciativas integrales que respondan a demandas de los países </w:t>
      </w:r>
      <w:r w:rsidR="008369E1" w:rsidRPr="00B74344">
        <w:rPr>
          <w:rFonts w:ascii="Gadugi" w:hAnsi="Gadugi" w:cstheme="majorHAnsi"/>
        </w:rPr>
        <w:t xml:space="preserve">de acuerdo </w:t>
      </w:r>
      <w:r w:rsidR="009E66AA">
        <w:rPr>
          <w:rFonts w:ascii="Gadugi" w:hAnsi="Gadugi" w:cstheme="majorHAnsi"/>
        </w:rPr>
        <w:t>con</w:t>
      </w:r>
      <w:r w:rsidRPr="00B74344">
        <w:rPr>
          <w:rFonts w:ascii="Gadugi" w:hAnsi="Gadugi" w:cstheme="majorHAnsi"/>
        </w:rPr>
        <w:t xml:space="preserve"> sus prioridades de desarrollo, promoviendo relaciones horizontales que incluyen a diversos actores como países desarrollados, organizaciones internacionales, sector privado, la sociedad civil, organizaciones no gubernamentales y la academia.</w:t>
      </w:r>
    </w:p>
    <w:p w14:paraId="4EB3BF73" w14:textId="77777777" w:rsidR="00660F0B" w:rsidRPr="00B74344" w:rsidRDefault="00660F0B" w:rsidP="00660F0B">
      <w:pPr>
        <w:spacing w:line="240" w:lineRule="auto"/>
        <w:jc w:val="both"/>
        <w:rPr>
          <w:rFonts w:ascii="Gadugi" w:hAnsi="Gadugi" w:cstheme="majorHAnsi"/>
        </w:rPr>
      </w:pPr>
    </w:p>
    <w:p w14:paraId="10F186DF" w14:textId="6C2E7E64" w:rsidR="00ED460E" w:rsidRPr="00B74344" w:rsidRDefault="00ED460E" w:rsidP="00660F0B">
      <w:pPr>
        <w:spacing w:line="240" w:lineRule="auto"/>
        <w:jc w:val="both"/>
        <w:rPr>
          <w:rFonts w:ascii="Gadugi" w:hAnsi="Gadugi" w:cstheme="majorHAnsi"/>
        </w:rPr>
      </w:pPr>
      <w:r w:rsidRPr="00B74344">
        <w:rPr>
          <w:rFonts w:ascii="Gadugi" w:hAnsi="Gadugi" w:cstheme="majorHAnsi"/>
        </w:rPr>
        <w:t>En este sentido, Colombia orienta sus acciones bajo un enfoque de demanda y de gestión por resultados, lo cual permite no sólo realizar iniciativas integrales, de alto impacto, replicables y generadoras de capacidades, sino también optimizar los recursos financieros y humanos disponibles para su desarrollo. De esta manera, se espera continuar mejorando la operatividad y el alcance de los proyectos, garantizar su sostenibilidad y obtener resultados concretos y focalizados.</w:t>
      </w:r>
    </w:p>
    <w:p w14:paraId="6C039AB0" w14:textId="77777777" w:rsidR="00660F0B" w:rsidRPr="00B74344" w:rsidRDefault="00660F0B" w:rsidP="00660F0B">
      <w:pPr>
        <w:spacing w:line="240" w:lineRule="auto"/>
        <w:jc w:val="both"/>
        <w:rPr>
          <w:rFonts w:ascii="Gadugi" w:hAnsi="Gadugi" w:cstheme="majorHAnsi"/>
        </w:rPr>
      </w:pPr>
    </w:p>
    <w:p w14:paraId="1CCFD133" w14:textId="60C47684" w:rsidR="00ED460E" w:rsidRPr="00B74344" w:rsidRDefault="00ED460E" w:rsidP="00660F0B">
      <w:pPr>
        <w:spacing w:line="240" w:lineRule="auto"/>
        <w:jc w:val="both"/>
        <w:rPr>
          <w:rFonts w:ascii="Gadugi" w:hAnsi="Gadugi" w:cstheme="majorHAnsi"/>
        </w:rPr>
      </w:pPr>
      <w:r w:rsidRPr="00B74344">
        <w:rPr>
          <w:rFonts w:ascii="Gadugi" w:hAnsi="Gadugi" w:cstheme="majorHAnsi"/>
        </w:rPr>
        <w:lastRenderedPageBreak/>
        <w:t xml:space="preserve">Considerando lo anterior y los lineamientos de la política exterior del país, se ha priorizado geográficamente la cooperación que Colombia ofrece de manera bilateral y regional, y se han fortalecido las comisiones mixtas, aprovechando los diferentes espacios para maximizar el impacto de dicha cooperación, propendiendo por proyectos enfocados en la creación y fortalecimiento de capacidades y la transferencia de tecnologías. </w:t>
      </w:r>
    </w:p>
    <w:p w14:paraId="2E204116" w14:textId="77777777" w:rsidR="00660F0B" w:rsidRPr="00B74344" w:rsidRDefault="00660F0B" w:rsidP="00660F0B">
      <w:pPr>
        <w:spacing w:line="240" w:lineRule="auto"/>
        <w:jc w:val="both"/>
        <w:rPr>
          <w:rFonts w:ascii="Gadugi" w:hAnsi="Gadugi" w:cstheme="majorHAnsi"/>
        </w:rPr>
      </w:pPr>
    </w:p>
    <w:p w14:paraId="6B9964F5" w14:textId="615251FD" w:rsidR="00ED460E" w:rsidRPr="00B74344" w:rsidRDefault="00ED460E" w:rsidP="00660F0B">
      <w:pPr>
        <w:spacing w:line="240" w:lineRule="auto"/>
        <w:jc w:val="both"/>
        <w:rPr>
          <w:rFonts w:ascii="Gadugi" w:hAnsi="Gadugi" w:cstheme="majorHAnsi"/>
        </w:rPr>
      </w:pPr>
      <w:r w:rsidRPr="00B74344">
        <w:rPr>
          <w:rFonts w:ascii="Gadugi" w:hAnsi="Gadugi" w:cstheme="majorHAnsi"/>
        </w:rPr>
        <w:t xml:space="preserve">Con el objetivo de mejorar la calidad de la CSS que ofrece y recibe el país, se busca un perfeccionamiento continuo de las metodologías y herramientas que permitan evaluar sus resultados y promover la coordinación de iniciativas que faciliten la identificación y puesta en marcha de proyectos orientados a la obtención de resultados, la </w:t>
      </w:r>
      <w:proofErr w:type="spellStart"/>
      <w:r w:rsidRPr="00B74344">
        <w:rPr>
          <w:rFonts w:ascii="Gadugi" w:hAnsi="Gadugi" w:cstheme="majorHAnsi"/>
        </w:rPr>
        <w:t>replicabilidad</w:t>
      </w:r>
      <w:proofErr w:type="spellEnd"/>
      <w:r w:rsidRPr="00B74344">
        <w:rPr>
          <w:rFonts w:ascii="Gadugi" w:hAnsi="Gadugi" w:cstheme="majorHAnsi"/>
        </w:rPr>
        <w:t xml:space="preserve"> del conocimiento y el fortalecimiento de capacidades. En este sentido, el país seguirá avanzando ante los nuevos retos y dinámicas actuales de la CSS y CT, mediante el diseño y perfeccionamiento de herramientas que permitan medir la eficacia de estas modalidades en la consecución de los objetivos de política exterior, el fortalecimiento de los mecanismos de monitoreo y seguimiento, la inclusión de  actores no-estatales (academia, sector privado, sociedad civil) y la promoción de un portafolio renovado de experiencias  colombianas exitosas y novedosas.</w:t>
      </w:r>
    </w:p>
    <w:p w14:paraId="584EBFCA" w14:textId="77777777" w:rsidR="00660F0B" w:rsidRPr="00B74344" w:rsidRDefault="00660F0B" w:rsidP="00660F0B">
      <w:pPr>
        <w:spacing w:line="240" w:lineRule="auto"/>
        <w:jc w:val="both"/>
        <w:rPr>
          <w:rFonts w:ascii="Gadugi" w:hAnsi="Gadugi" w:cstheme="majorHAnsi"/>
        </w:rPr>
      </w:pPr>
    </w:p>
    <w:p w14:paraId="76C301E0" w14:textId="0FE9F78C" w:rsidR="00ED460E" w:rsidRPr="00B74344" w:rsidRDefault="00ED460E" w:rsidP="00660F0B">
      <w:pPr>
        <w:spacing w:line="240" w:lineRule="auto"/>
        <w:jc w:val="both"/>
        <w:rPr>
          <w:rFonts w:ascii="Gadugi" w:hAnsi="Gadugi" w:cstheme="majorHAnsi"/>
        </w:rPr>
      </w:pPr>
      <w:r w:rsidRPr="00B74344">
        <w:rPr>
          <w:rFonts w:ascii="Gadugi" w:hAnsi="Gadugi" w:cstheme="majorHAnsi"/>
        </w:rPr>
        <w:t>Finalmente,</w:t>
      </w:r>
      <w:r w:rsidR="00921C0E" w:rsidRPr="00B74344">
        <w:rPr>
          <w:rFonts w:ascii="Gadugi" w:hAnsi="Gadugi" w:cstheme="majorHAnsi"/>
        </w:rPr>
        <w:t xml:space="preserve"> </w:t>
      </w:r>
      <w:r w:rsidR="00921C0E" w:rsidRPr="00B74344">
        <w:rPr>
          <w:rFonts w:ascii="Gadugi" w:eastAsia="Century Gothic" w:hAnsi="Gadugi" w:cstheme="majorHAnsi"/>
        </w:rPr>
        <w:t xml:space="preserve">el termino Cooperación </w:t>
      </w:r>
      <w:r w:rsidR="009E66AA">
        <w:rPr>
          <w:rFonts w:ascii="Gadugi" w:eastAsia="Century Gothic" w:hAnsi="Gadugi" w:cstheme="majorHAnsi"/>
        </w:rPr>
        <w:t>T</w:t>
      </w:r>
      <w:r w:rsidR="00921C0E" w:rsidRPr="00B74344">
        <w:rPr>
          <w:rFonts w:ascii="Gadugi" w:eastAsia="Century Gothic" w:hAnsi="Gadugi" w:cstheme="majorHAnsi"/>
        </w:rPr>
        <w:t>riangular se refiere a los intercambios, entre países en vía de desarrollo, de conocimientos, experiencias, competencias, recursos y know-how técnico, a través de la asistencia de un donante o de una organización multilateral:</w:t>
      </w:r>
      <w:r w:rsidRPr="00B74344">
        <w:rPr>
          <w:rFonts w:ascii="Gadugi" w:hAnsi="Gadugi" w:cstheme="majorHAnsi"/>
        </w:rPr>
        <w:t xml:space="preserve"> la CT se reconoce </w:t>
      </w:r>
      <w:r w:rsidR="00042EC2" w:rsidRPr="00B74344">
        <w:rPr>
          <w:rFonts w:ascii="Gadugi" w:hAnsi="Gadugi" w:cstheme="majorHAnsi"/>
        </w:rPr>
        <w:t xml:space="preserve">entonces </w:t>
      </w:r>
      <w:r w:rsidRPr="00B74344">
        <w:rPr>
          <w:rFonts w:ascii="Gadugi" w:hAnsi="Gadugi" w:cstheme="majorHAnsi"/>
        </w:rPr>
        <w:t>como una modalidad que permite elevar el nivel de las alianzas entre diversos actores del desarrollo, impulsando una gran responsabilidad y liderazgo de los países que acuden a esta forma de cooperación</w:t>
      </w:r>
      <w:r w:rsidR="00625434" w:rsidRPr="00B74344">
        <w:rPr>
          <w:rFonts w:ascii="Gadugi" w:eastAsia="Century Gothic" w:hAnsi="Gadugi" w:cstheme="majorHAnsi"/>
        </w:rPr>
        <w:t>.</w:t>
      </w:r>
      <w:r w:rsidRPr="00B74344">
        <w:rPr>
          <w:rFonts w:ascii="Gadugi" w:hAnsi="Gadugi" w:cstheme="majorHAnsi"/>
        </w:rPr>
        <w:t xml:space="preserve"> Esto genera un valor agregado a la CSS, a través de la movilización adicional de conocimientos</w:t>
      </w:r>
      <w:r w:rsidR="00F34B75" w:rsidRPr="00B74344">
        <w:rPr>
          <w:rFonts w:ascii="Gadugi" w:hAnsi="Gadugi" w:cstheme="majorHAnsi"/>
        </w:rPr>
        <w:t xml:space="preserve"> y </w:t>
      </w:r>
      <w:r w:rsidRPr="00B74344">
        <w:rPr>
          <w:rFonts w:ascii="Gadugi" w:hAnsi="Gadugi" w:cstheme="majorHAnsi"/>
        </w:rPr>
        <w:t xml:space="preserve">recursos con el fin de dinamizar el intercambio de experiencias y la identificación de soluciones de desarrollo adaptadas a cada contexto, de una forma inclusiva, eficiente y sostenible.  En este sentido, la CT representa una oportunidad para Colombia frente a su categorización como </w:t>
      </w:r>
      <w:r w:rsidR="009E66AA">
        <w:rPr>
          <w:rFonts w:ascii="Gadugi" w:hAnsi="Gadugi" w:cstheme="majorHAnsi"/>
        </w:rPr>
        <w:t>P</w:t>
      </w:r>
      <w:r w:rsidRPr="00B74344">
        <w:rPr>
          <w:rFonts w:ascii="Gadugi" w:hAnsi="Gadugi" w:cstheme="majorHAnsi"/>
        </w:rPr>
        <w:t xml:space="preserve">aís de </w:t>
      </w:r>
      <w:r w:rsidR="009E66AA">
        <w:rPr>
          <w:rFonts w:ascii="Gadugi" w:hAnsi="Gadugi" w:cstheme="majorHAnsi"/>
        </w:rPr>
        <w:t>R</w:t>
      </w:r>
      <w:r w:rsidRPr="00B74344">
        <w:rPr>
          <w:rFonts w:ascii="Gadugi" w:hAnsi="Gadugi" w:cstheme="majorHAnsi"/>
        </w:rPr>
        <w:t xml:space="preserve">enta </w:t>
      </w:r>
      <w:r w:rsidR="009E66AA">
        <w:rPr>
          <w:rFonts w:ascii="Gadugi" w:hAnsi="Gadugi" w:cstheme="majorHAnsi"/>
        </w:rPr>
        <w:t>M</w:t>
      </w:r>
      <w:r w:rsidRPr="00B74344">
        <w:rPr>
          <w:rFonts w:ascii="Gadugi" w:hAnsi="Gadugi" w:cstheme="majorHAnsi"/>
        </w:rPr>
        <w:t xml:space="preserve">edia </w:t>
      </w:r>
      <w:r w:rsidR="009E66AA">
        <w:rPr>
          <w:rFonts w:ascii="Gadugi" w:hAnsi="Gadugi" w:cstheme="majorHAnsi"/>
        </w:rPr>
        <w:t>A</w:t>
      </w:r>
      <w:r w:rsidRPr="00B74344">
        <w:rPr>
          <w:rFonts w:ascii="Gadugi" w:hAnsi="Gadugi" w:cstheme="majorHAnsi"/>
        </w:rPr>
        <w:t>lta</w:t>
      </w:r>
      <w:r w:rsidR="009E66AA">
        <w:rPr>
          <w:rFonts w:ascii="Gadugi" w:hAnsi="Gadugi" w:cstheme="majorHAnsi"/>
        </w:rPr>
        <w:t>,</w:t>
      </w:r>
      <w:r w:rsidRPr="00B74344">
        <w:rPr>
          <w:rFonts w:ascii="Gadugi" w:hAnsi="Gadugi" w:cstheme="majorHAnsi"/>
        </w:rPr>
        <w:t xml:space="preserve"> como una forma de reducir los costos de transacción y encontrar respuestas conjuntas a los retos del desarrollo.</w:t>
      </w:r>
    </w:p>
    <w:p w14:paraId="5930C1E3" w14:textId="77777777" w:rsidR="00660F0B" w:rsidRPr="00B74344" w:rsidRDefault="00660F0B" w:rsidP="00660F0B">
      <w:pPr>
        <w:spacing w:line="240" w:lineRule="auto"/>
        <w:jc w:val="both"/>
        <w:rPr>
          <w:rFonts w:ascii="Gadugi" w:eastAsia="Times New Roman" w:hAnsi="Gadugi" w:cstheme="majorHAnsi"/>
          <w:color w:val="000000"/>
          <w:shd w:val="clear" w:color="auto" w:fill="FFFFFF"/>
        </w:rPr>
      </w:pPr>
    </w:p>
    <w:p w14:paraId="322BE224" w14:textId="3E8B105C" w:rsidR="00ED460E" w:rsidRPr="00B74344" w:rsidRDefault="00ED460E" w:rsidP="00660F0B">
      <w:pPr>
        <w:spacing w:line="240" w:lineRule="auto"/>
        <w:jc w:val="both"/>
        <w:rPr>
          <w:rFonts w:ascii="Gadugi" w:eastAsia="Times New Roman" w:hAnsi="Gadugi" w:cstheme="majorHAnsi"/>
          <w:color w:val="000000"/>
          <w:shd w:val="clear" w:color="auto" w:fill="FFFFFF"/>
        </w:rPr>
      </w:pPr>
      <w:r w:rsidRPr="00B74344">
        <w:rPr>
          <w:rFonts w:ascii="Gadugi" w:eastAsia="Times New Roman" w:hAnsi="Gadugi" w:cstheme="majorHAnsi"/>
          <w:color w:val="000000"/>
          <w:shd w:val="clear" w:color="auto" w:fill="FFFFFF"/>
        </w:rPr>
        <w:t xml:space="preserve">De esta manera, el objetivo principal de la ENCI 2019-2022 es dirigir la gestión de cooperación internacional que otorga y recibe Colombia hacia sus prioridades de desarrollo, respondiendo a los retos y oportunidades del país en el escenario internacional. El Gobierno Nacional a través de la implementación de esta Estrategia, </w:t>
      </w:r>
      <w:proofErr w:type="gramStart"/>
      <w:r w:rsidRPr="00B74344">
        <w:rPr>
          <w:rFonts w:ascii="Gadugi" w:eastAsia="Times New Roman" w:hAnsi="Gadugi" w:cstheme="majorHAnsi"/>
          <w:color w:val="000000"/>
          <w:shd w:val="clear" w:color="auto" w:fill="FFFFFF"/>
        </w:rPr>
        <w:t>le</w:t>
      </w:r>
      <w:proofErr w:type="gramEnd"/>
      <w:r w:rsidRPr="00B74344">
        <w:rPr>
          <w:rFonts w:ascii="Gadugi" w:eastAsia="Times New Roman" w:hAnsi="Gadugi" w:cstheme="majorHAnsi"/>
          <w:color w:val="000000"/>
          <w:shd w:val="clear" w:color="auto" w:fill="FFFFFF"/>
        </w:rPr>
        <w:t xml:space="preserve"> apuesta a acciones que permitan:</w:t>
      </w:r>
    </w:p>
    <w:p w14:paraId="77FF6CAA" w14:textId="77777777" w:rsidR="00660F0B" w:rsidRPr="00B74344" w:rsidRDefault="00660F0B" w:rsidP="00660F0B">
      <w:pPr>
        <w:spacing w:line="240" w:lineRule="auto"/>
        <w:jc w:val="both"/>
        <w:rPr>
          <w:rFonts w:ascii="Gadugi" w:eastAsia="Times New Roman" w:hAnsi="Gadugi" w:cstheme="majorHAnsi"/>
          <w:color w:val="000000"/>
          <w:shd w:val="clear" w:color="auto" w:fill="FFFFFF"/>
        </w:rPr>
      </w:pPr>
    </w:p>
    <w:p w14:paraId="588F4AFB" w14:textId="1D5161EA" w:rsidR="00ED460E" w:rsidRPr="00B74344" w:rsidRDefault="003066F0" w:rsidP="00660F0B">
      <w:pPr>
        <w:pStyle w:val="Paragrafoelenco"/>
        <w:numPr>
          <w:ilvl w:val="0"/>
          <w:numId w:val="7"/>
        </w:numPr>
        <w:spacing w:line="240" w:lineRule="auto"/>
        <w:ind w:left="567" w:hanging="567"/>
        <w:jc w:val="both"/>
        <w:rPr>
          <w:rFonts w:ascii="Gadugi" w:eastAsia="Times New Roman" w:hAnsi="Gadugi" w:cstheme="majorHAnsi"/>
          <w:color w:val="000000"/>
          <w:shd w:val="clear" w:color="auto" w:fill="FFFFFF"/>
        </w:rPr>
      </w:pPr>
      <w:r>
        <w:rPr>
          <w:rFonts w:ascii="Gadugi" w:eastAsia="Times New Roman" w:hAnsi="Gadugi" w:cstheme="majorHAnsi"/>
          <w:color w:val="000000"/>
          <w:shd w:val="clear" w:color="auto" w:fill="FFFFFF"/>
        </w:rPr>
        <w:t>A</w:t>
      </w:r>
      <w:r w:rsidR="00ED460E" w:rsidRPr="00B74344">
        <w:rPr>
          <w:rFonts w:ascii="Gadugi" w:eastAsia="Times New Roman" w:hAnsi="Gadugi" w:cstheme="majorHAnsi"/>
          <w:color w:val="000000"/>
          <w:shd w:val="clear" w:color="auto" w:fill="FFFFFF"/>
        </w:rPr>
        <w:t>mpliar la visión frente al alcance y las tendencias de la cooperación internacional para el desarrollo</w:t>
      </w:r>
      <w:r w:rsidR="009E66AA">
        <w:rPr>
          <w:rFonts w:ascii="Gadugi" w:eastAsia="Times New Roman" w:hAnsi="Gadugi" w:cstheme="majorHAnsi"/>
          <w:color w:val="000000"/>
          <w:shd w:val="clear" w:color="auto" w:fill="FFFFFF"/>
        </w:rPr>
        <w:t>.</w:t>
      </w:r>
      <w:r w:rsidR="00ED460E" w:rsidRPr="00B74344">
        <w:rPr>
          <w:rFonts w:ascii="Gadugi" w:eastAsia="Times New Roman" w:hAnsi="Gadugi" w:cstheme="majorHAnsi"/>
          <w:color w:val="000000"/>
          <w:shd w:val="clear" w:color="auto" w:fill="FFFFFF"/>
        </w:rPr>
        <w:t xml:space="preserve"> </w:t>
      </w:r>
    </w:p>
    <w:p w14:paraId="0C3C591A" w14:textId="0BEE39E5" w:rsidR="00ED460E" w:rsidRPr="00B74344" w:rsidRDefault="003066F0" w:rsidP="00660F0B">
      <w:pPr>
        <w:pStyle w:val="Paragrafoelenco"/>
        <w:numPr>
          <w:ilvl w:val="0"/>
          <w:numId w:val="7"/>
        </w:numPr>
        <w:spacing w:line="240" w:lineRule="auto"/>
        <w:ind w:left="567" w:hanging="567"/>
        <w:jc w:val="both"/>
        <w:rPr>
          <w:rFonts w:ascii="Gadugi" w:eastAsia="Times New Roman" w:hAnsi="Gadugi" w:cstheme="majorHAnsi"/>
          <w:color w:val="000000"/>
          <w:shd w:val="clear" w:color="auto" w:fill="FFFFFF"/>
        </w:rPr>
      </w:pPr>
      <w:r>
        <w:rPr>
          <w:rFonts w:ascii="Gadugi" w:eastAsia="Times New Roman" w:hAnsi="Gadugi" w:cstheme="majorHAnsi"/>
          <w:color w:val="000000"/>
          <w:shd w:val="clear" w:color="auto" w:fill="FFFFFF"/>
        </w:rPr>
        <w:t>F</w:t>
      </w:r>
      <w:r w:rsidR="00ED460E" w:rsidRPr="00B74344">
        <w:rPr>
          <w:rFonts w:ascii="Gadugi" w:eastAsia="Times New Roman" w:hAnsi="Gadugi" w:cstheme="majorHAnsi"/>
          <w:color w:val="000000"/>
          <w:shd w:val="clear" w:color="auto" w:fill="FFFFFF"/>
        </w:rPr>
        <w:t>ortalecer la gestión de la cooperación en el país, bajo un enfoque de resultados, innovación y sostenibilidad</w:t>
      </w:r>
      <w:r w:rsidR="009E66AA">
        <w:rPr>
          <w:rFonts w:ascii="Gadugi" w:eastAsia="Times New Roman" w:hAnsi="Gadugi" w:cstheme="majorHAnsi"/>
          <w:color w:val="000000"/>
          <w:shd w:val="clear" w:color="auto" w:fill="FFFFFF"/>
        </w:rPr>
        <w:t>.</w:t>
      </w:r>
    </w:p>
    <w:p w14:paraId="0232ECBA" w14:textId="39EFF26F" w:rsidR="00ED460E" w:rsidRPr="00B74344" w:rsidRDefault="003066F0" w:rsidP="00660F0B">
      <w:pPr>
        <w:pStyle w:val="Paragrafoelenco"/>
        <w:numPr>
          <w:ilvl w:val="0"/>
          <w:numId w:val="7"/>
        </w:numPr>
        <w:spacing w:line="240" w:lineRule="auto"/>
        <w:ind w:left="567" w:hanging="567"/>
        <w:jc w:val="both"/>
        <w:rPr>
          <w:rFonts w:ascii="Gadugi" w:eastAsia="Times New Roman" w:hAnsi="Gadugi" w:cstheme="majorHAnsi"/>
          <w:shd w:val="clear" w:color="auto" w:fill="FFFFFF"/>
        </w:rPr>
      </w:pPr>
      <w:r>
        <w:rPr>
          <w:rFonts w:ascii="Gadugi" w:eastAsia="Times New Roman" w:hAnsi="Gadugi" w:cstheme="majorHAnsi"/>
          <w:color w:val="000000"/>
          <w:shd w:val="clear" w:color="auto" w:fill="FFFFFF"/>
        </w:rPr>
        <w:t>I</w:t>
      </w:r>
      <w:r w:rsidR="00ED460E" w:rsidRPr="00B74344">
        <w:rPr>
          <w:rFonts w:ascii="Gadugi" w:eastAsia="Times New Roman" w:hAnsi="Gadugi" w:cstheme="majorHAnsi"/>
          <w:color w:val="000000"/>
          <w:shd w:val="clear" w:color="auto" w:fill="FFFFFF"/>
        </w:rPr>
        <w:t>mplementar mecanismos de coordinación sólidos y pertinentes, en los que participen todos los actores</w:t>
      </w:r>
      <w:r w:rsidR="00ED460E" w:rsidRPr="00B74344">
        <w:rPr>
          <w:rFonts w:ascii="Gadugi" w:eastAsia="Times New Roman" w:hAnsi="Gadugi" w:cstheme="majorHAnsi"/>
          <w:shd w:val="clear" w:color="auto" w:fill="FFFFFF"/>
        </w:rPr>
        <w:t xml:space="preserve"> del desarrollo, atendiendo el llamado de la Agenda 2030 y los ODS.</w:t>
      </w:r>
    </w:p>
    <w:p w14:paraId="10753313" w14:textId="77777777" w:rsidR="00B74344" w:rsidRPr="00447571" w:rsidRDefault="00B74344" w:rsidP="00447571">
      <w:pPr>
        <w:spacing w:line="240" w:lineRule="auto"/>
        <w:jc w:val="both"/>
        <w:rPr>
          <w:rFonts w:ascii="Gadugi" w:eastAsia="Times New Roman" w:hAnsi="Gadugi" w:cstheme="majorHAnsi"/>
          <w:sz w:val="24"/>
          <w:szCs w:val="24"/>
          <w:shd w:val="clear" w:color="auto" w:fill="FFFFFF"/>
        </w:rPr>
      </w:pPr>
    </w:p>
    <w:p w14:paraId="5FC1DEE2" w14:textId="00B7D547" w:rsidR="001075B1" w:rsidRPr="004D4B58" w:rsidRDefault="001075B1" w:rsidP="00447571">
      <w:pPr>
        <w:pStyle w:val="Titolo3"/>
        <w:spacing w:before="0" w:after="0" w:line="240" w:lineRule="auto"/>
        <w:ind w:left="709" w:hanging="709"/>
        <w:rPr>
          <w:rFonts w:ascii="Gadugi" w:hAnsi="Gadugi"/>
          <w:b/>
          <w:bCs/>
          <w:color w:val="auto"/>
          <w:shd w:val="clear" w:color="auto" w:fill="FFFFFF"/>
        </w:rPr>
      </w:pPr>
      <w:bookmarkStart w:id="12" w:name="_Toc42789708"/>
      <w:r w:rsidRPr="004D4B58">
        <w:rPr>
          <w:rFonts w:ascii="Gadugi" w:hAnsi="Gadugi"/>
          <w:b/>
          <w:bCs/>
          <w:color w:val="auto"/>
          <w:shd w:val="clear" w:color="auto" w:fill="FFFFFF"/>
        </w:rPr>
        <w:t>2.2.4</w:t>
      </w:r>
      <w:r w:rsidRPr="004D4B58">
        <w:rPr>
          <w:rFonts w:ascii="Gadugi" w:hAnsi="Gadugi"/>
          <w:b/>
          <w:bCs/>
          <w:color w:val="auto"/>
          <w:shd w:val="clear" w:color="auto" w:fill="FFFFFF"/>
        </w:rPr>
        <w:tab/>
        <w:t>Desafíos en materia de cooperación</w:t>
      </w:r>
      <w:bookmarkEnd w:id="12"/>
    </w:p>
    <w:p w14:paraId="2B9074B8" w14:textId="77777777" w:rsidR="001075B1" w:rsidRPr="00B74344" w:rsidRDefault="001075B1" w:rsidP="00660F0B">
      <w:pPr>
        <w:spacing w:line="240" w:lineRule="auto"/>
        <w:jc w:val="both"/>
        <w:textAlignment w:val="baseline"/>
        <w:rPr>
          <w:rFonts w:ascii="Gadugi" w:eastAsia="Times New Roman" w:hAnsi="Gadugi"/>
          <w:b/>
          <w:shd w:val="clear" w:color="auto" w:fill="FFFFFF"/>
        </w:rPr>
      </w:pPr>
    </w:p>
    <w:p w14:paraId="5FDA90E8"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Parte del análisis realizado en la ENCI 2019-2022, se enfocó en la identificación de los puntos críticos relacionados con la cooperación internacional en el País, los cuales se enfocan </w:t>
      </w:r>
      <w:r w:rsidRPr="00B74344">
        <w:rPr>
          <w:rFonts w:ascii="Gadugi" w:eastAsia="Times New Roman" w:hAnsi="Gadugi"/>
          <w:bCs/>
          <w:shd w:val="clear" w:color="auto" w:fill="FFFFFF"/>
        </w:rPr>
        <w:lastRenderedPageBreak/>
        <w:t xml:space="preserve">básicamente en aspectos como articulación, coordinación, fortalecimiento de capacidades, priorización de la demanda y la oferta, el seguimiento, entre otros. En ese sentido, se pueden agrupar en 4 retos, de la siguiente manera: </w:t>
      </w:r>
    </w:p>
    <w:p w14:paraId="5EF5FADB"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1DA596F3" w14:textId="77777777" w:rsidR="001075B1" w:rsidRPr="00447571" w:rsidRDefault="001075B1" w:rsidP="00660F0B">
      <w:pPr>
        <w:spacing w:line="240" w:lineRule="auto"/>
        <w:jc w:val="both"/>
        <w:textAlignment w:val="baseline"/>
        <w:rPr>
          <w:rFonts w:ascii="Gadugi" w:eastAsia="Times New Roman" w:hAnsi="Gadugi"/>
          <w:bCs/>
          <w:sz w:val="24"/>
          <w:szCs w:val="24"/>
          <w:u w:val="single"/>
          <w:shd w:val="clear" w:color="auto" w:fill="FFFFFF"/>
        </w:rPr>
      </w:pPr>
      <w:r w:rsidRPr="00447571">
        <w:rPr>
          <w:rFonts w:ascii="Gadugi" w:eastAsia="Times New Roman" w:hAnsi="Gadugi"/>
          <w:bCs/>
          <w:sz w:val="24"/>
          <w:szCs w:val="24"/>
          <w:u w:val="single"/>
          <w:shd w:val="clear" w:color="auto" w:fill="FFFFFF"/>
        </w:rPr>
        <w:t>1. Visión sobre los alcances de la cooperación para el desarrollo.</w:t>
      </w:r>
    </w:p>
    <w:p w14:paraId="3B3D5CAD" w14:textId="7860439C"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A pesar de los evidentes avances en prácticas de la gestión de la cooperación internacional en el país, aún se le percibe a </w:t>
      </w:r>
      <w:r w:rsidR="009E66AA">
        <w:rPr>
          <w:rFonts w:ascii="Gadugi" w:eastAsia="Times New Roman" w:hAnsi="Gadugi"/>
          <w:bCs/>
          <w:shd w:val="clear" w:color="auto" w:fill="FFFFFF"/>
        </w:rPr>
        <w:t>é</w:t>
      </w:r>
      <w:r w:rsidRPr="00B74344">
        <w:rPr>
          <w:rFonts w:ascii="Gadugi" w:eastAsia="Times New Roman" w:hAnsi="Gadugi"/>
          <w:bCs/>
          <w:shd w:val="clear" w:color="auto" w:fill="FFFFFF"/>
        </w:rPr>
        <w:t>sta como un sustituto y no como complemento de las acciones del Estado. As</w:t>
      </w:r>
      <w:r w:rsidR="009E66AA">
        <w:rPr>
          <w:rFonts w:ascii="Gadugi" w:eastAsia="Times New Roman" w:hAnsi="Gadugi"/>
          <w:bCs/>
          <w:shd w:val="clear" w:color="auto" w:fill="FFFFFF"/>
        </w:rPr>
        <w:t>i</w:t>
      </w:r>
      <w:r w:rsidRPr="00B74344">
        <w:rPr>
          <w:rFonts w:ascii="Gadugi" w:eastAsia="Times New Roman" w:hAnsi="Gadugi"/>
          <w:bCs/>
          <w:shd w:val="clear" w:color="auto" w:fill="FFFFFF"/>
        </w:rPr>
        <w:t>mismo, se continúa priorizando el componente financiero, desaprovechando los beneficios de la asistencia técnica y, en este orden de ideas, se pierden las potencialidades de otros tipos de cooperación como pueden ser la SUR</w:t>
      </w:r>
      <w:r w:rsidR="00C47BBE" w:rsidRPr="00B74344">
        <w:rPr>
          <w:rFonts w:ascii="Gadugi" w:eastAsia="Times New Roman" w:hAnsi="Gadugi"/>
          <w:bCs/>
          <w:shd w:val="clear" w:color="auto" w:fill="FFFFFF"/>
        </w:rPr>
        <w:t>-</w:t>
      </w:r>
      <w:r w:rsidRPr="00B74344">
        <w:rPr>
          <w:rFonts w:ascii="Gadugi" w:eastAsia="Times New Roman" w:hAnsi="Gadugi"/>
          <w:bCs/>
          <w:shd w:val="clear" w:color="auto" w:fill="FFFFFF"/>
        </w:rPr>
        <w:t xml:space="preserve">SUR o la TRIANGULAR, debido a que se sigue viendo a los socios AOD como la fuente principal de apalancamiento de recursos para los planes y agendas de desarrollo. </w:t>
      </w:r>
    </w:p>
    <w:p w14:paraId="3C1933E3"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2DE8598B" w14:textId="579C8EF9"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Igualmente, a lo anterior se suma a la falta de entendimiento en las entidades y los demás actores del desarrollo acerca de las implicaciones de la categorización de Colombia como </w:t>
      </w:r>
      <w:r w:rsidR="009E66AA">
        <w:rPr>
          <w:rFonts w:ascii="Gadugi" w:eastAsia="Times New Roman" w:hAnsi="Gadugi"/>
          <w:bCs/>
          <w:shd w:val="clear" w:color="auto" w:fill="FFFFFF"/>
        </w:rPr>
        <w:t>P</w:t>
      </w:r>
      <w:r w:rsidRPr="00B74344">
        <w:rPr>
          <w:rFonts w:ascii="Gadugi" w:eastAsia="Times New Roman" w:hAnsi="Gadugi"/>
          <w:bCs/>
          <w:shd w:val="clear" w:color="auto" w:fill="FFFFFF"/>
        </w:rPr>
        <w:t xml:space="preserve">aís de </w:t>
      </w:r>
      <w:r w:rsidR="009E66AA">
        <w:rPr>
          <w:rFonts w:ascii="Gadugi" w:eastAsia="Times New Roman" w:hAnsi="Gadugi"/>
          <w:bCs/>
          <w:shd w:val="clear" w:color="auto" w:fill="FFFFFF"/>
        </w:rPr>
        <w:t>R</w:t>
      </w:r>
      <w:r w:rsidRPr="00B74344">
        <w:rPr>
          <w:rFonts w:ascii="Gadugi" w:eastAsia="Times New Roman" w:hAnsi="Gadugi"/>
          <w:bCs/>
          <w:shd w:val="clear" w:color="auto" w:fill="FFFFFF"/>
        </w:rPr>
        <w:t xml:space="preserve">enta </w:t>
      </w:r>
      <w:r w:rsidR="009E66AA">
        <w:rPr>
          <w:rFonts w:ascii="Gadugi" w:eastAsia="Times New Roman" w:hAnsi="Gadugi"/>
          <w:bCs/>
          <w:shd w:val="clear" w:color="auto" w:fill="FFFFFF"/>
        </w:rPr>
        <w:t>M</w:t>
      </w:r>
      <w:r w:rsidRPr="00B74344">
        <w:rPr>
          <w:rFonts w:ascii="Gadugi" w:eastAsia="Times New Roman" w:hAnsi="Gadugi"/>
          <w:bCs/>
          <w:shd w:val="clear" w:color="auto" w:fill="FFFFFF"/>
        </w:rPr>
        <w:t xml:space="preserve">edia </w:t>
      </w:r>
      <w:r w:rsidR="009E66AA">
        <w:rPr>
          <w:rFonts w:ascii="Gadugi" w:eastAsia="Times New Roman" w:hAnsi="Gadugi"/>
          <w:bCs/>
          <w:shd w:val="clear" w:color="auto" w:fill="FFFFFF"/>
        </w:rPr>
        <w:t xml:space="preserve">Alta </w:t>
      </w:r>
      <w:r w:rsidRPr="00B74344">
        <w:rPr>
          <w:rFonts w:ascii="Gadugi" w:eastAsia="Times New Roman" w:hAnsi="Gadugi"/>
          <w:bCs/>
          <w:shd w:val="clear" w:color="auto" w:fill="FFFFFF"/>
        </w:rPr>
        <w:t xml:space="preserve">y la dificultad para argumentar ante los donantes la necesidad de seguir recibiendo cooperación AOD bajo las modalidades tradicionales. </w:t>
      </w:r>
    </w:p>
    <w:p w14:paraId="45BFE750"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6E19BC48"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Por otra parte, se requiere una mayor concientización acerca de la búsqueda de fuentes no tradicionales para complementar  iniciativas de desarrollo (como pueden ser las convocatorias internacionales ofrecidas por actores privados), en donde se ha evidenciado que el desaprovechamiento de estas nuevas fuentes se debe a la falta de acceso a la información, debilidades en la formulación de iniciativas, escaso conocimiento sobre el funcionamiento de las fuentes de cooperación internacional y en algunos casos debido a barreras idiomáticas. </w:t>
      </w:r>
    </w:p>
    <w:p w14:paraId="6C58F649" w14:textId="77777777" w:rsidR="001075B1" w:rsidRPr="00B74344" w:rsidRDefault="001075B1" w:rsidP="00660F0B">
      <w:pPr>
        <w:spacing w:line="240" w:lineRule="auto"/>
        <w:jc w:val="both"/>
        <w:textAlignment w:val="baseline"/>
        <w:rPr>
          <w:rFonts w:ascii="Gadugi" w:eastAsia="Times New Roman" w:hAnsi="Gadugi"/>
          <w:bCs/>
          <w:u w:val="single"/>
          <w:shd w:val="clear" w:color="auto" w:fill="FFFFFF"/>
        </w:rPr>
      </w:pPr>
    </w:p>
    <w:p w14:paraId="2BED5086" w14:textId="77777777" w:rsidR="001075B1" w:rsidRPr="00447571" w:rsidRDefault="001075B1" w:rsidP="00660F0B">
      <w:pPr>
        <w:spacing w:line="240" w:lineRule="auto"/>
        <w:jc w:val="both"/>
        <w:textAlignment w:val="baseline"/>
        <w:rPr>
          <w:rFonts w:ascii="Gadugi" w:eastAsia="Times New Roman" w:hAnsi="Gadugi"/>
          <w:bCs/>
          <w:sz w:val="24"/>
          <w:szCs w:val="24"/>
          <w:u w:val="single"/>
          <w:shd w:val="clear" w:color="auto" w:fill="FFFFFF"/>
        </w:rPr>
      </w:pPr>
      <w:r w:rsidRPr="00447571">
        <w:rPr>
          <w:rFonts w:ascii="Gadugi" w:eastAsia="Times New Roman" w:hAnsi="Gadugi"/>
          <w:bCs/>
          <w:sz w:val="24"/>
          <w:szCs w:val="24"/>
          <w:u w:val="single"/>
          <w:shd w:val="clear" w:color="auto" w:fill="FFFFFF"/>
        </w:rPr>
        <w:t>2. Capacidades para la gestión de la cooperación internacional.</w:t>
      </w:r>
    </w:p>
    <w:p w14:paraId="35E9BE60" w14:textId="492A2451"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Existe un bajo nivel de sistematización de experiencias destacadas y lecciones aprendidas de la gestión de la cooperación internacional en Colombia, desarrolladas por actores con amplia trayectoria y conocimiento, que podrían servir como referente para la gestión de la futura cooperación internacional</w:t>
      </w:r>
      <w:r w:rsidR="00C47BBE" w:rsidRPr="00B74344">
        <w:rPr>
          <w:rFonts w:ascii="Gadugi" w:eastAsia="Times New Roman" w:hAnsi="Gadugi"/>
          <w:bCs/>
          <w:shd w:val="clear" w:color="auto" w:fill="FFFFFF"/>
        </w:rPr>
        <w:t>.</w:t>
      </w:r>
    </w:p>
    <w:p w14:paraId="63393BF8"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25BE83CB" w14:textId="43654635" w:rsidR="001075B1" w:rsidRPr="00B74344" w:rsidRDefault="00CD7820" w:rsidP="00660F0B">
      <w:pPr>
        <w:spacing w:line="240" w:lineRule="auto"/>
        <w:jc w:val="both"/>
        <w:textAlignment w:val="baseline"/>
        <w:rPr>
          <w:rFonts w:ascii="Gadugi" w:eastAsia="Times New Roman" w:hAnsi="Gadugi"/>
          <w:bCs/>
          <w:shd w:val="clear" w:color="auto" w:fill="FFFFFF"/>
        </w:rPr>
      </w:pPr>
      <w:r>
        <w:rPr>
          <w:rFonts w:ascii="Gadugi" w:eastAsia="Times New Roman" w:hAnsi="Gadugi"/>
          <w:bCs/>
          <w:shd w:val="clear" w:color="auto" w:fill="FFFFFF"/>
        </w:rPr>
        <w:t>L</w:t>
      </w:r>
      <w:r w:rsidR="001075B1" w:rsidRPr="00B74344">
        <w:rPr>
          <w:rFonts w:ascii="Gadugi" w:eastAsia="Times New Roman" w:hAnsi="Gadugi"/>
          <w:bCs/>
          <w:shd w:val="clear" w:color="auto" w:fill="FFFFFF"/>
        </w:rPr>
        <w:t xml:space="preserve">a debilidad de capacidades es </w:t>
      </w:r>
      <w:r w:rsidR="00363DDE">
        <w:rPr>
          <w:rFonts w:ascii="Gadugi" w:eastAsia="Times New Roman" w:hAnsi="Gadugi"/>
          <w:bCs/>
          <w:shd w:val="clear" w:color="auto" w:fill="FFFFFF"/>
        </w:rPr>
        <w:t xml:space="preserve">entonces </w:t>
      </w:r>
      <w:r w:rsidR="001075B1" w:rsidRPr="00B74344">
        <w:rPr>
          <w:rFonts w:ascii="Gadugi" w:eastAsia="Times New Roman" w:hAnsi="Gadugi"/>
          <w:bCs/>
          <w:shd w:val="clear" w:color="auto" w:fill="FFFFFF"/>
        </w:rPr>
        <w:t xml:space="preserve">notoria </w:t>
      </w:r>
      <w:r w:rsidR="00363DDE">
        <w:rPr>
          <w:rFonts w:ascii="Gadugi" w:eastAsia="Times New Roman" w:hAnsi="Gadugi"/>
          <w:bCs/>
          <w:shd w:val="clear" w:color="auto" w:fill="FFFFFF"/>
        </w:rPr>
        <w:t>por</w:t>
      </w:r>
      <w:r w:rsidR="001075B1" w:rsidRPr="00B74344">
        <w:rPr>
          <w:rFonts w:ascii="Gadugi" w:eastAsia="Times New Roman" w:hAnsi="Gadugi"/>
          <w:bCs/>
          <w:shd w:val="clear" w:color="auto" w:fill="FFFFFF"/>
        </w:rPr>
        <w:t xml:space="preserve"> la baja implementación de mecanismos innovadores de acceso a la cooperación internacional. Esto se debe a la falta de conocimiento frente a modelos internacionales de mayor complejidad, escasa voluntad para la creación de esquemas que involucren a diversos actores y barreras institucionales y legales que dificultan su puesta en marcha.</w:t>
      </w:r>
    </w:p>
    <w:p w14:paraId="18D2CF67" w14:textId="77777777" w:rsidR="001075B1" w:rsidRPr="00B74344" w:rsidRDefault="001075B1" w:rsidP="00660F0B">
      <w:pPr>
        <w:spacing w:line="240" w:lineRule="auto"/>
        <w:jc w:val="both"/>
        <w:textAlignment w:val="baseline"/>
        <w:rPr>
          <w:rFonts w:ascii="Gadugi" w:eastAsia="Times New Roman" w:hAnsi="Gadugi"/>
          <w:b/>
          <w:shd w:val="clear" w:color="auto" w:fill="FFFFFF"/>
        </w:rPr>
      </w:pPr>
    </w:p>
    <w:p w14:paraId="6A6B4EEC" w14:textId="77777777" w:rsidR="001075B1" w:rsidRPr="00447571" w:rsidRDefault="001075B1" w:rsidP="00660F0B">
      <w:pPr>
        <w:spacing w:line="240" w:lineRule="auto"/>
        <w:jc w:val="both"/>
        <w:textAlignment w:val="baseline"/>
        <w:rPr>
          <w:rFonts w:ascii="Gadugi" w:eastAsia="Times New Roman" w:hAnsi="Gadugi"/>
          <w:bCs/>
          <w:sz w:val="24"/>
          <w:szCs w:val="24"/>
          <w:u w:val="single"/>
          <w:shd w:val="clear" w:color="auto" w:fill="FFFFFF"/>
        </w:rPr>
      </w:pPr>
      <w:r w:rsidRPr="00447571">
        <w:rPr>
          <w:rFonts w:ascii="Gadugi" w:eastAsia="Times New Roman" w:hAnsi="Gadugi"/>
          <w:bCs/>
          <w:sz w:val="24"/>
          <w:szCs w:val="24"/>
          <w:u w:val="single"/>
          <w:shd w:val="clear" w:color="auto" w:fill="FFFFFF"/>
        </w:rPr>
        <w:t>3. Gobernanza de la cooperación internacional en Colombia.</w:t>
      </w:r>
    </w:p>
    <w:p w14:paraId="21CB96D8"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Frente a la gobernanza de la cooperación internacional, se identifica la ausencia de lineamientos e instrumentos claros en torno al relacionamiento entre los actores, que faciliten la definición de roles, alcances y responsabilidades en las diferentes fases del ciclo de gestión de la cooperación internacional.</w:t>
      </w:r>
    </w:p>
    <w:p w14:paraId="1A66AE38" w14:textId="77777777" w:rsidR="001075B1" w:rsidRPr="00B74344" w:rsidRDefault="001075B1" w:rsidP="00660F0B">
      <w:pPr>
        <w:spacing w:line="240" w:lineRule="auto"/>
        <w:jc w:val="both"/>
        <w:textAlignment w:val="baseline"/>
        <w:rPr>
          <w:rFonts w:ascii="Gadugi" w:eastAsia="Times New Roman" w:hAnsi="Gadugi"/>
          <w:b/>
          <w:shd w:val="clear" w:color="auto" w:fill="FFFFFF"/>
        </w:rPr>
      </w:pPr>
    </w:p>
    <w:p w14:paraId="70365456"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Algunas fuentes de cooperación y ejecutores trabajan directamente con las poblaciones beneficiarias para acordar los términos de la implementación de los proyectos, sin desarrollar una articulación óptima con entidades del orden nacional y territorial. Como consecuencia de </w:t>
      </w:r>
      <w:r w:rsidRPr="00B74344">
        <w:rPr>
          <w:rFonts w:ascii="Gadugi" w:eastAsia="Times New Roman" w:hAnsi="Gadugi"/>
          <w:bCs/>
          <w:shd w:val="clear" w:color="auto" w:fill="FFFFFF"/>
        </w:rPr>
        <w:lastRenderedPageBreak/>
        <w:t>lo anterior, los actores nacionales y territoriales no conocen con precisión los proyectos de cooperación que se están desarrollando en sus sectores o territorios, por lo que no pueden promover la articulación entre estas iniciativas y sus planes de desarrollo y estrategias, generando muchas veces duplicidad de esfuerzos y desgaste en la población beneficiaria.</w:t>
      </w:r>
    </w:p>
    <w:p w14:paraId="6F4E57B5"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2B87AD52" w14:textId="1F4334C0"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Respecto a la gestión, implementación y seguimiento de los proyectos de cooperación internacional que lideran entidades nacionales, en ciertas ocasiones el relacionamiento se efectúa entre la entidad nacional y el cooperante, sin hacer partícipe del proceso de toma de decisiones a la autoridad local</w:t>
      </w:r>
      <w:r w:rsidR="00CD7820">
        <w:rPr>
          <w:rFonts w:ascii="Gadugi" w:eastAsia="Times New Roman" w:hAnsi="Gadugi"/>
          <w:bCs/>
          <w:shd w:val="clear" w:color="auto" w:fill="FFFFFF"/>
        </w:rPr>
        <w:t xml:space="preserve"> y a AP</w:t>
      </w:r>
      <w:r w:rsidR="00962F29">
        <w:rPr>
          <w:rFonts w:ascii="Gadugi" w:eastAsia="Times New Roman" w:hAnsi="Gadugi"/>
          <w:bCs/>
          <w:shd w:val="clear" w:color="auto" w:fill="FFFFFF"/>
        </w:rPr>
        <w:t>C</w:t>
      </w:r>
      <w:r w:rsidR="00CD7820">
        <w:rPr>
          <w:rFonts w:ascii="Gadugi" w:eastAsia="Times New Roman" w:hAnsi="Gadugi"/>
          <w:bCs/>
          <w:shd w:val="clear" w:color="auto" w:fill="FFFFFF"/>
        </w:rPr>
        <w:t xml:space="preserve">-Colombia como entidad coordinadora de la cooperación internacional técnica y financiera </w:t>
      </w:r>
      <w:r w:rsidR="00AC2E9E">
        <w:rPr>
          <w:rFonts w:ascii="Gadugi" w:eastAsia="Times New Roman" w:hAnsi="Gadugi"/>
          <w:bCs/>
          <w:shd w:val="clear" w:color="auto" w:fill="FFFFFF"/>
        </w:rPr>
        <w:t xml:space="preserve">no reembolsable que recibe y otorga </w:t>
      </w:r>
      <w:r w:rsidR="00CD7820">
        <w:rPr>
          <w:rFonts w:ascii="Gadugi" w:eastAsia="Times New Roman" w:hAnsi="Gadugi"/>
          <w:bCs/>
          <w:shd w:val="clear" w:color="auto" w:fill="FFFFFF"/>
        </w:rPr>
        <w:t>en el país</w:t>
      </w:r>
      <w:r w:rsidRPr="00B74344">
        <w:rPr>
          <w:rFonts w:ascii="Gadugi" w:eastAsia="Times New Roman" w:hAnsi="Gadugi"/>
          <w:bCs/>
          <w:shd w:val="clear" w:color="auto" w:fill="FFFFFF"/>
        </w:rPr>
        <w:t xml:space="preserve">. Cuando existe articulación con las autoridades locales, el relacionamiento se suele realizar con las secretarías técnicas de las alcaldías y gobernaciones, en algunas ocasiones sin informar a las oficinas que lideran los temas de cooperación internacional. Lo anterior evidencia debilidades en los mecanismos de coordinación, información y seguimiento entre los actores de la cooperación. </w:t>
      </w:r>
    </w:p>
    <w:p w14:paraId="0F10F24B"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182BD003" w14:textId="185FABE6"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Los espacios de coordinación de la cooperación, en los que participan diversos actores han sido poco efectivos. Por ejemplo, los escenarios </w:t>
      </w:r>
      <w:proofErr w:type="spellStart"/>
      <w:r w:rsidRPr="00B74344">
        <w:rPr>
          <w:rFonts w:ascii="Gadugi" w:eastAsia="Times New Roman" w:hAnsi="Gadugi"/>
          <w:bCs/>
          <w:shd w:val="clear" w:color="auto" w:fill="FFFFFF"/>
        </w:rPr>
        <w:t>multiactor</w:t>
      </w:r>
      <w:proofErr w:type="spellEnd"/>
      <w:r w:rsidRPr="00B74344">
        <w:rPr>
          <w:rFonts w:ascii="Gadugi" w:eastAsia="Times New Roman" w:hAnsi="Gadugi"/>
          <w:bCs/>
          <w:shd w:val="clear" w:color="auto" w:fill="FFFFFF"/>
        </w:rPr>
        <w:t xml:space="preserve"> definidos oficialmente como los comités de cooperación</w:t>
      </w:r>
      <w:r w:rsidR="00CD7820">
        <w:rPr>
          <w:rFonts w:ascii="Gadugi" w:eastAsia="Times New Roman" w:hAnsi="Gadugi"/>
          <w:bCs/>
          <w:shd w:val="clear" w:color="auto" w:fill="FFFFFF"/>
        </w:rPr>
        <w:t>,</w:t>
      </w:r>
      <w:r w:rsidRPr="00B74344">
        <w:rPr>
          <w:rFonts w:ascii="Gadugi" w:eastAsia="Times New Roman" w:hAnsi="Gadugi"/>
          <w:bCs/>
          <w:shd w:val="clear" w:color="auto" w:fill="FFFFFF"/>
        </w:rPr>
        <w:t xml:space="preserve"> no han tenido un funcionamiento permanente y no han logrado una debida coordinación que permita mapear los actores y proyectos de cooperación, facilitar el seguimiento a los mismos, y evitar la duplicidad de acciones. </w:t>
      </w:r>
    </w:p>
    <w:p w14:paraId="63D7AF5F"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p>
    <w:p w14:paraId="646FB6C3" w14:textId="5BB4DD68" w:rsidR="001075B1" w:rsidRPr="00AF2248"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En el marco de la gobernanza institucional de la cooperación, aunque las entidades líderes de la cooperación internacional (APC-Colombia, MRE y DNP) tienen una participación activa en la definición de planes y estrategias país con algunos cooperantes, no hay un involucramiento significativo en las fases de implementación y seguimiento.</w:t>
      </w:r>
      <w:r w:rsidR="00CD7820">
        <w:rPr>
          <w:rFonts w:ascii="Gadugi" w:eastAsia="Times New Roman" w:hAnsi="Gadugi"/>
          <w:bCs/>
          <w:shd w:val="clear" w:color="auto" w:fill="FFFFFF"/>
        </w:rPr>
        <w:t xml:space="preserve"> En este sentido, es importante resaltar la directiva presidencial 06 de</w:t>
      </w:r>
      <w:r w:rsidR="00AC2E9E">
        <w:rPr>
          <w:rFonts w:ascii="Gadugi" w:eastAsia="Times New Roman" w:hAnsi="Gadugi"/>
          <w:bCs/>
          <w:shd w:val="clear" w:color="auto" w:fill="FFFFFF"/>
        </w:rPr>
        <w:t xml:space="preserve"> </w:t>
      </w:r>
      <w:r w:rsidR="00CD7820">
        <w:rPr>
          <w:rFonts w:ascii="Gadugi" w:eastAsia="Times New Roman" w:hAnsi="Gadugi"/>
          <w:bCs/>
          <w:shd w:val="clear" w:color="auto" w:fill="FFFFFF"/>
        </w:rPr>
        <w:t xml:space="preserve">2020, en donde </w:t>
      </w:r>
      <w:r w:rsidR="00AC2E9E">
        <w:rPr>
          <w:rFonts w:ascii="Gadugi" w:eastAsia="Times New Roman" w:hAnsi="Gadugi"/>
          <w:bCs/>
          <w:shd w:val="clear" w:color="auto" w:fill="FFFFFF"/>
        </w:rPr>
        <w:t>el gobierno establece la ENCI 2019-2022 como la hoja de ruta que todas las entidades del orden nacional y territorial deben seguir, a fin de que la cooperación internacional se ejerza de manera coordinada y alineada a las prioridades de desarrollo establecidas en ella.</w:t>
      </w:r>
      <w:r w:rsidR="00F82938">
        <w:rPr>
          <w:rFonts w:ascii="Gadugi" w:eastAsia="Times New Roman" w:hAnsi="Gadugi"/>
          <w:bCs/>
          <w:shd w:val="clear" w:color="auto" w:fill="FFFFFF"/>
        </w:rPr>
        <w:t xml:space="preserve"> </w:t>
      </w:r>
      <w:r w:rsidR="00F82938" w:rsidRPr="00AF2248">
        <w:rPr>
          <w:rFonts w:ascii="Gadugi" w:eastAsia="Times New Roman" w:hAnsi="Gadugi"/>
          <w:bCs/>
          <w:shd w:val="clear" w:color="auto" w:fill="FFFFFF"/>
        </w:rPr>
        <w:t>Así</w:t>
      </w:r>
      <w:r w:rsidR="00D314B4" w:rsidRPr="00AF2248">
        <w:rPr>
          <w:rFonts w:ascii="Gadugi" w:eastAsia="Times New Roman" w:hAnsi="Gadugi"/>
          <w:bCs/>
          <w:shd w:val="clear" w:color="auto" w:fill="FFFFFF"/>
        </w:rPr>
        <w:t xml:space="preserve"> mismo, el Gobierno colombiano</w:t>
      </w:r>
      <w:r w:rsidR="00F82938" w:rsidRPr="00AF2248">
        <w:rPr>
          <w:rFonts w:ascii="Gadugi" w:eastAsia="Times New Roman" w:hAnsi="Gadugi"/>
          <w:bCs/>
          <w:shd w:val="clear" w:color="auto" w:fill="FFFFFF"/>
        </w:rPr>
        <w:t xml:space="preserve"> ha venido trabajando en el </w:t>
      </w:r>
      <w:r w:rsidR="00A17D89" w:rsidRPr="00AF2248">
        <w:rPr>
          <w:rFonts w:ascii="Gadugi" w:eastAsia="Times New Roman" w:hAnsi="Gadugi"/>
          <w:bCs/>
          <w:shd w:val="clear" w:color="auto" w:fill="FFFFFF"/>
        </w:rPr>
        <w:t xml:space="preserve">diseño y creación del </w:t>
      </w:r>
      <w:r w:rsidR="00F82938" w:rsidRPr="00AF2248">
        <w:rPr>
          <w:rFonts w:ascii="Gadugi" w:eastAsia="Times New Roman" w:hAnsi="Gadugi"/>
          <w:bCs/>
          <w:shd w:val="clear" w:color="auto" w:fill="FFFFFF"/>
        </w:rPr>
        <w:t>Sistema Nacional de Cooperación Internacional (SNCI) como un</w:t>
      </w:r>
      <w:r w:rsidR="005B49FA" w:rsidRPr="00AF2248">
        <w:rPr>
          <w:rFonts w:ascii="Gadugi" w:eastAsia="Times New Roman" w:hAnsi="Gadugi"/>
          <w:bCs/>
          <w:shd w:val="clear" w:color="auto" w:fill="FFFFFF"/>
        </w:rPr>
        <w:t>a</w:t>
      </w:r>
      <w:r w:rsidR="00F82938" w:rsidRPr="00AF2248">
        <w:rPr>
          <w:rFonts w:ascii="Gadugi" w:eastAsia="Times New Roman" w:hAnsi="Gadugi"/>
          <w:bCs/>
          <w:shd w:val="clear" w:color="auto" w:fill="FFFFFF"/>
        </w:rPr>
        <w:t xml:space="preserve"> in</w:t>
      </w:r>
      <w:r w:rsidR="005B49FA" w:rsidRPr="00AF2248">
        <w:rPr>
          <w:rFonts w:ascii="Gadugi" w:eastAsia="Times New Roman" w:hAnsi="Gadugi"/>
          <w:bCs/>
          <w:shd w:val="clear" w:color="auto" w:fill="FFFFFF"/>
        </w:rPr>
        <w:t>stancia</w:t>
      </w:r>
      <w:r w:rsidR="00F82938" w:rsidRPr="00AF2248">
        <w:rPr>
          <w:rFonts w:ascii="Gadugi" w:eastAsia="Times New Roman" w:hAnsi="Gadugi"/>
          <w:bCs/>
          <w:shd w:val="clear" w:color="auto" w:fill="FFFFFF"/>
        </w:rPr>
        <w:t xml:space="preserve"> que agrupará a todas las </w:t>
      </w:r>
      <w:r w:rsidR="005B49FA" w:rsidRPr="00AF2248">
        <w:rPr>
          <w:rFonts w:ascii="Gadugi" w:eastAsia="Times New Roman" w:hAnsi="Gadugi"/>
          <w:bCs/>
          <w:shd w:val="clear" w:color="auto" w:fill="FFFFFF"/>
        </w:rPr>
        <w:t>entidades y actores</w:t>
      </w:r>
      <w:r w:rsidR="00F82938" w:rsidRPr="00AF2248">
        <w:rPr>
          <w:rFonts w:ascii="Gadugi" w:eastAsia="Times New Roman" w:hAnsi="Gadugi"/>
          <w:bCs/>
          <w:shd w:val="clear" w:color="auto" w:fill="FFFFFF"/>
        </w:rPr>
        <w:t xml:space="preserve"> que hacen parte del ecosistema de la Cooperación Internacional: entidades, cooperantes, organizaciones de la sociedad civil, sector privado, academia</w:t>
      </w:r>
      <w:r w:rsidR="00D314B4" w:rsidRPr="00AF2248">
        <w:rPr>
          <w:rFonts w:ascii="Gadugi" w:eastAsia="Times New Roman" w:hAnsi="Gadugi"/>
          <w:bCs/>
          <w:shd w:val="clear" w:color="auto" w:fill="FFFFFF"/>
        </w:rPr>
        <w:t xml:space="preserve"> y que será una instancia más para la coordinación y la gestión de la cooperación internacional. </w:t>
      </w:r>
    </w:p>
    <w:p w14:paraId="2CC33C38" w14:textId="77777777" w:rsidR="001075B1" w:rsidRPr="00B74344" w:rsidRDefault="001075B1" w:rsidP="00660F0B">
      <w:pPr>
        <w:spacing w:line="240" w:lineRule="auto"/>
        <w:jc w:val="both"/>
        <w:textAlignment w:val="baseline"/>
        <w:rPr>
          <w:rFonts w:ascii="Gadugi" w:eastAsia="Times New Roman" w:hAnsi="Gadugi"/>
          <w:bCs/>
          <w:u w:val="single"/>
          <w:shd w:val="clear" w:color="auto" w:fill="FFFFFF"/>
        </w:rPr>
      </w:pPr>
    </w:p>
    <w:p w14:paraId="58EA00F7" w14:textId="77777777" w:rsidR="001075B1" w:rsidRPr="00447571" w:rsidRDefault="001075B1" w:rsidP="00660F0B">
      <w:pPr>
        <w:spacing w:line="240" w:lineRule="auto"/>
        <w:jc w:val="both"/>
        <w:textAlignment w:val="baseline"/>
        <w:rPr>
          <w:rFonts w:ascii="Gadugi" w:eastAsia="Times New Roman" w:hAnsi="Gadugi"/>
          <w:bCs/>
          <w:sz w:val="24"/>
          <w:szCs w:val="24"/>
          <w:u w:val="single"/>
          <w:shd w:val="clear" w:color="auto" w:fill="FFFFFF"/>
        </w:rPr>
      </w:pPr>
      <w:r w:rsidRPr="00447571">
        <w:rPr>
          <w:rFonts w:ascii="Gadugi" w:eastAsia="Times New Roman" w:hAnsi="Gadugi"/>
          <w:bCs/>
          <w:sz w:val="24"/>
          <w:szCs w:val="24"/>
          <w:u w:val="single"/>
          <w:shd w:val="clear" w:color="auto" w:fill="FFFFFF"/>
        </w:rPr>
        <w:t>4. Focalización de la cooperación internacional frente a las apuestas del Gobierno nacional y de los territorios.</w:t>
      </w:r>
    </w:p>
    <w:p w14:paraId="77575E39" w14:textId="77777777" w:rsidR="001075B1" w:rsidRPr="00B74344"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En lo que concierne a la priorización de demandas y ofertas de cooperación internacional, se evidencian dificultades en la identificación y aplicación de criterios unificados que permitan llevar a cabo este proceso de una manera rigurosa. Es así como se presentan casos en los que algunos actores nacionales y locales solicitan el apoyo de los cooperantes en una amplia y diversa lista de necesidades, que no reflejan una priorización ordenada y coherente.</w:t>
      </w:r>
    </w:p>
    <w:p w14:paraId="42C98C7F" w14:textId="77777777" w:rsidR="00B74344" w:rsidRPr="00B74344" w:rsidRDefault="00B74344" w:rsidP="00660F0B">
      <w:pPr>
        <w:spacing w:line="240" w:lineRule="auto"/>
        <w:jc w:val="both"/>
        <w:textAlignment w:val="baseline"/>
        <w:rPr>
          <w:rFonts w:ascii="Gadugi" w:eastAsia="Times New Roman" w:hAnsi="Gadugi"/>
          <w:bCs/>
          <w:shd w:val="clear" w:color="auto" w:fill="FFFFFF"/>
        </w:rPr>
      </w:pPr>
    </w:p>
    <w:p w14:paraId="7A992232" w14:textId="491FAEB1" w:rsidR="001075B1" w:rsidRDefault="001075B1" w:rsidP="00660F0B">
      <w:pPr>
        <w:spacing w:line="240" w:lineRule="auto"/>
        <w:jc w:val="both"/>
        <w:textAlignment w:val="baseline"/>
        <w:rPr>
          <w:rFonts w:ascii="Gadugi" w:eastAsia="Times New Roman" w:hAnsi="Gadugi"/>
          <w:bCs/>
          <w:shd w:val="clear" w:color="auto" w:fill="FFFFFF"/>
        </w:rPr>
      </w:pPr>
      <w:r w:rsidRPr="00B74344">
        <w:rPr>
          <w:rFonts w:ascii="Gadugi" w:eastAsia="Times New Roman" w:hAnsi="Gadugi"/>
          <w:bCs/>
          <w:shd w:val="clear" w:color="auto" w:fill="FFFFFF"/>
        </w:rPr>
        <w:t xml:space="preserve">Otro hecho que refleja las dificultades en la priorización es la concentración de cooperantes internacionales en algunos territorios, mientras que otros que también se enfrentan a </w:t>
      </w:r>
      <w:r w:rsidRPr="00B74344">
        <w:rPr>
          <w:rFonts w:ascii="Gadugi" w:eastAsia="Times New Roman" w:hAnsi="Gadugi"/>
          <w:bCs/>
          <w:shd w:val="clear" w:color="auto" w:fill="FFFFFF"/>
        </w:rPr>
        <w:lastRenderedPageBreak/>
        <w:t>situaciones complejas carecen casi por completo de ayuda internacional.</w:t>
      </w:r>
      <w:r w:rsidR="00E0456C" w:rsidRPr="00B74344">
        <w:rPr>
          <w:rFonts w:ascii="Gadugi" w:eastAsia="Times New Roman" w:hAnsi="Gadugi"/>
          <w:bCs/>
          <w:shd w:val="clear" w:color="auto" w:fill="FFFFFF"/>
        </w:rPr>
        <w:t xml:space="preserve"> </w:t>
      </w:r>
      <w:r w:rsidRPr="00B74344">
        <w:rPr>
          <w:rFonts w:ascii="Gadugi" w:eastAsia="Times New Roman" w:hAnsi="Gadugi"/>
          <w:bCs/>
          <w:shd w:val="clear" w:color="auto" w:fill="FFFFFF"/>
        </w:rPr>
        <w:t xml:space="preserve">Sumado a lo anterior, se percibe en muchos casos la ausencia de visiones sectoriales y territoriales comunes que permitan vincular las demandas y ofertas para su presentación ante los cooperantes. </w:t>
      </w:r>
    </w:p>
    <w:p w14:paraId="07BB2D90" w14:textId="77777777" w:rsidR="00D314B4" w:rsidRDefault="00D314B4" w:rsidP="00660F0B">
      <w:pPr>
        <w:spacing w:line="240" w:lineRule="auto"/>
        <w:jc w:val="both"/>
        <w:textAlignment w:val="baseline"/>
        <w:rPr>
          <w:rFonts w:ascii="Gadugi" w:eastAsia="Times New Roman" w:hAnsi="Gadugi"/>
          <w:bCs/>
          <w:shd w:val="clear" w:color="auto" w:fill="FFFFFF"/>
        </w:rPr>
      </w:pPr>
    </w:p>
    <w:p w14:paraId="607DEC64" w14:textId="456EE44D" w:rsidR="00D314B4" w:rsidRPr="00B74344" w:rsidRDefault="00D314B4" w:rsidP="00660F0B">
      <w:pPr>
        <w:spacing w:line="240" w:lineRule="auto"/>
        <w:jc w:val="both"/>
        <w:textAlignment w:val="baseline"/>
        <w:rPr>
          <w:rFonts w:ascii="Gadugi" w:eastAsia="Times New Roman" w:hAnsi="Gadugi"/>
          <w:bCs/>
          <w:shd w:val="clear" w:color="auto" w:fill="FFFFFF"/>
        </w:rPr>
      </w:pPr>
      <w:r>
        <w:rPr>
          <w:rFonts w:ascii="Gadugi" w:eastAsia="Times New Roman" w:hAnsi="Gadugi"/>
          <w:bCs/>
          <w:shd w:val="clear" w:color="auto" w:fill="FFFFFF"/>
        </w:rPr>
        <w:t xml:space="preserve">Para </w:t>
      </w:r>
      <w:r w:rsidR="00264E1C">
        <w:rPr>
          <w:rFonts w:ascii="Gadugi" w:eastAsia="Times New Roman" w:hAnsi="Gadugi"/>
          <w:bCs/>
          <w:shd w:val="clear" w:color="auto" w:fill="FFFFFF"/>
        </w:rPr>
        <w:t>mitigar los efectos de este desafío, y luego de la expedición de la ENCI 2019-2022, APC-Colombia organiza mesas sectoriales, en las que cada sector presenta a los cooperantes, la demanda de cooperación</w:t>
      </w:r>
      <w:r w:rsidR="006D4A68">
        <w:rPr>
          <w:rFonts w:ascii="Gadugi" w:eastAsia="Times New Roman" w:hAnsi="Gadugi"/>
          <w:bCs/>
          <w:shd w:val="clear" w:color="auto" w:fill="FFFFFF"/>
        </w:rPr>
        <w:t xml:space="preserve"> de manera que se puedan articular con las líneas de trabajo establecidas para Colombia y así evitar la duplicidad de acciones en los territorios. </w:t>
      </w:r>
    </w:p>
    <w:p w14:paraId="5F7D8BDF" w14:textId="794D94EE" w:rsidR="00B74344" w:rsidRDefault="00B74344" w:rsidP="00660F0B">
      <w:pPr>
        <w:spacing w:line="240" w:lineRule="auto"/>
        <w:jc w:val="both"/>
        <w:textAlignment w:val="baseline"/>
        <w:rPr>
          <w:rFonts w:ascii="Gadugi" w:eastAsia="Times New Roman" w:hAnsi="Gadugi"/>
          <w:bCs/>
          <w:shd w:val="clear" w:color="auto" w:fill="FFFFFF"/>
        </w:rPr>
      </w:pPr>
    </w:p>
    <w:p w14:paraId="30576034" w14:textId="3F43CB57" w:rsidR="00447571" w:rsidRDefault="00447571" w:rsidP="00660F0B">
      <w:pPr>
        <w:spacing w:line="240" w:lineRule="auto"/>
        <w:jc w:val="both"/>
        <w:textAlignment w:val="baseline"/>
        <w:rPr>
          <w:rFonts w:ascii="Gadugi" w:eastAsia="Times New Roman" w:hAnsi="Gadugi"/>
          <w:bCs/>
          <w:shd w:val="clear" w:color="auto" w:fill="FFFFFF"/>
        </w:rPr>
      </w:pPr>
    </w:p>
    <w:p w14:paraId="76B04A79" w14:textId="77777777" w:rsidR="00ED460E" w:rsidRPr="004D4B58" w:rsidRDefault="00ED460E" w:rsidP="00660F0B">
      <w:pPr>
        <w:spacing w:line="240" w:lineRule="auto"/>
        <w:jc w:val="both"/>
        <w:rPr>
          <w:rFonts w:ascii="Gadugi" w:hAnsi="Gadugi" w:cstheme="majorHAnsi"/>
          <w:sz w:val="2"/>
          <w:szCs w:val="2"/>
          <w:highlight w:val="white"/>
        </w:rPr>
      </w:pPr>
    </w:p>
    <w:p w14:paraId="6425F8EC" w14:textId="704B66E4" w:rsidR="00ED460E" w:rsidRPr="004D4B58" w:rsidRDefault="008C4EF9" w:rsidP="00660F0B">
      <w:pPr>
        <w:spacing w:line="240" w:lineRule="auto"/>
        <w:jc w:val="both"/>
        <w:outlineLvl w:val="1"/>
        <w:rPr>
          <w:rFonts w:ascii="Gadugi" w:eastAsia="Century Gothic" w:hAnsi="Gadugi" w:cstheme="majorHAnsi"/>
          <w:b/>
          <w:bCs/>
          <w:sz w:val="32"/>
          <w:szCs w:val="32"/>
          <w:highlight w:val="white"/>
        </w:rPr>
      </w:pPr>
      <w:bookmarkStart w:id="13" w:name="_Toc42789709"/>
      <w:r w:rsidRPr="004D4B58">
        <w:rPr>
          <w:rFonts w:ascii="Gadugi" w:eastAsia="Century Gothic" w:hAnsi="Gadugi" w:cstheme="majorHAnsi"/>
          <w:b/>
          <w:bCs/>
          <w:sz w:val="32"/>
          <w:szCs w:val="32"/>
          <w:highlight w:val="white"/>
        </w:rPr>
        <w:t xml:space="preserve">2.3 </w:t>
      </w:r>
      <w:r w:rsidR="00EE371E" w:rsidRPr="004D4B58">
        <w:rPr>
          <w:rFonts w:ascii="Gadugi" w:eastAsia="Century Gothic" w:hAnsi="Gadugi" w:cstheme="majorHAnsi"/>
          <w:b/>
          <w:bCs/>
          <w:sz w:val="32"/>
          <w:szCs w:val="32"/>
          <w:highlight w:val="white"/>
        </w:rPr>
        <w:t xml:space="preserve">Implementación de la Agenda 2030 y </w:t>
      </w:r>
      <w:r w:rsidR="00363DDE">
        <w:rPr>
          <w:rFonts w:ascii="Gadugi" w:eastAsia="Century Gothic" w:hAnsi="Gadugi" w:cstheme="majorHAnsi"/>
          <w:b/>
          <w:bCs/>
          <w:sz w:val="32"/>
          <w:szCs w:val="32"/>
          <w:highlight w:val="white"/>
        </w:rPr>
        <w:t>alcance</w:t>
      </w:r>
      <w:r w:rsidR="00363DDE" w:rsidRPr="004D4B58">
        <w:rPr>
          <w:rFonts w:ascii="Gadugi" w:eastAsia="Century Gothic" w:hAnsi="Gadugi" w:cstheme="majorHAnsi"/>
          <w:b/>
          <w:bCs/>
          <w:sz w:val="32"/>
          <w:szCs w:val="32"/>
          <w:highlight w:val="white"/>
        </w:rPr>
        <w:t xml:space="preserve"> </w:t>
      </w:r>
      <w:r w:rsidR="00EE371E" w:rsidRPr="004D4B58">
        <w:rPr>
          <w:rFonts w:ascii="Gadugi" w:eastAsia="Century Gothic" w:hAnsi="Gadugi" w:cstheme="majorHAnsi"/>
          <w:b/>
          <w:bCs/>
          <w:sz w:val="32"/>
          <w:szCs w:val="32"/>
          <w:highlight w:val="white"/>
        </w:rPr>
        <w:t>de los ODS</w:t>
      </w:r>
      <w:bookmarkEnd w:id="13"/>
    </w:p>
    <w:p w14:paraId="47B11C89" w14:textId="77777777" w:rsidR="00B74344" w:rsidRPr="00B74344" w:rsidRDefault="00B74344" w:rsidP="00660F0B">
      <w:pPr>
        <w:spacing w:line="240" w:lineRule="auto"/>
        <w:jc w:val="both"/>
        <w:rPr>
          <w:rFonts w:ascii="Gadugi" w:hAnsi="Gadugi"/>
        </w:rPr>
      </w:pPr>
    </w:p>
    <w:p w14:paraId="568782C3" w14:textId="7CC25E85" w:rsidR="00ED460E" w:rsidRPr="00B74344" w:rsidRDefault="00ED460E" w:rsidP="00660F0B">
      <w:pPr>
        <w:spacing w:line="240" w:lineRule="auto"/>
        <w:jc w:val="both"/>
        <w:rPr>
          <w:rFonts w:ascii="Gadugi" w:hAnsi="Gadugi"/>
        </w:rPr>
      </w:pPr>
      <w:r w:rsidRPr="00B74344">
        <w:rPr>
          <w:rFonts w:ascii="Gadugi" w:hAnsi="Gadugi"/>
        </w:rPr>
        <w:t>Colombia ha realizado acciones contundentes para la implementación de los ODS. El país fue pionero en crear una instancia de coordinación, mediante el Decreto 280 de 2015: la Comisión Interinstitucional de Alto Nivel, cuyo objeto es el alistamiento y la efectiva implementación de los ODS a través de políticas públicas, planes, acciones y programas, con planificación prospectiva, y el monitoreo, seguimiento y evaluación de estos objetivos, con sus respectivas metas.</w:t>
      </w:r>
    </w:p>
    <w:p w14:paraId="5BB2DC57" w14:textId="77777777" w:rsidR="00B74344" w:rsidRPr="00B74344" w:rsidRDefault="00B74344" w:rsidP="00660F0B">
      <w:pPr>
        <w:spacing w:line="240" w:lineRule="auto"/>
        <w:jc w:val="both"/>
        <w:rPr>
          <w:rFonts w:ascii="Gadugi" w:hAnsi="Gadugi"/>
        </w:rPr>
      </w:pPr>
    </w:p>
    <w:p w14:paraId="27B0566C" w14:textId="70A0964C" w:rsidR="00ED460E" w:rsidRPr="00B74344" w:rsidRDefault="00ED460E" w:rsidP="00660F0B">
      <w:pPr>
        <w:spacing w:line="240" w:lineRule="auto"/>
        <w:jc w:val="both"/>
        <w:rPr>
          <w:rFonts w:ascii="Gadugi" w:hAnsi="Gadugi"/>
        </w:rPr>
      </w:pPr>
      <w:r w:rsidRPr="00B74344">
        <w:rPr>
          <w:rFonts w:ascii="Gadugi" w:hAnsi="Gadugi"/>
        </w:rPr>
        <w:t>Asimismo, el país se ha destacado por políticas de Estado que dan cuenta de su liderazgo en los ODS. Por lo tanto, la articulación de los instrumentos de planeación resulta fundamental para seguir avanzando. El PND 2018-2022 plantea la hoja de ruta para el país durante el próximo cuatrienio, con el propósito de crear y consolidar las condiciones necesarias para construir una sociedad equitativa a través de la promoción de la legalidad y el emprendimiento, en concordancia con un proyecto de largo plazo con el que Colombia pueda alcanzar los ODS al 2030. Para ello, el CONPES 3918 de 2018 representa un instrumento de política pública esencial para avanzar en el cumplimiento de los objetivos de la Agenda 2030 en coherencia con el PND actual y los futuros. En este documento se presenta un esquema de seguimiento, reporte y rendición de cuentas y la estrategia de implementación territorial.</w:t>
      </w:r>
    </w:p>
    <w:p w14:paraId="7E1FF6E8" w14:textId="77777777" w:rsidR="00B74344" w:rsidRPr="00B74344" w:rsidRDefault="00B74344" w:rsidP="00660F0B">
      <w:pPr>
        <w:spacing w:line="240" w:lineRule="auto"/>
        <w:jc w:val="both"/>
        <w:rPr>
          <w:rFonts w:ascii="Gadugi" w:hAnsi="Gadugi"/>
        </w:rPr>
      </w:pPr>
    </w:p>
    <w:p w14:paraId="60B1655B" w14:textId="2138163B" w:rsidR="002B031D" w:rsidRPr="00B74344" w:rsidRDefault="00ED460E" w:rsidP="00660F0B">
      <w:pPr>
        <w:spacing w:line="240" w:lineRule="auto"/>
        <w:jc w:val="both"/>
        <w:rPr>
          <w:rFonts w:ascii="Gadugi" w:hAnsi="Gadugi"/>
        </w:rPr>
      </w:pPr>
      <w:r w:rsidRPr="00B74344">
        <w:rPr>
          <w:rFonts w:ascii="Gadugi" w:hAnsi="Gadugi"/>
        </w:rPr>
        <w:t>La alineación entre el PND 2018-2022 y el Documento CONPES representa</w:t>
      </w:r>
      <w:r w:rsidR="00AC2E9E">
        <w:rPr>
          <w:rFonts w:ascii="Gadugi" w:hAnsi="Gadugi"/>
        </w:rPr>
        <w:t>n</w:t>
      </w:r>
      <w:r w:rsidRPr="00B74344">
        <w:rPr>
          <w:rFonts w:ascii="Gadugi" w:hAnsi="Gadugi"/>
        </w:rPr>
        <w:t xml:space="preserve"> una oportunidad para fortalecer los esfuerzos del país en la consecución de estas metas. El siguiente gráfico presenta la alineación de los tres pactos estructurales del PND con los ODS.</w:t>
      </w:r>
    </w:p>
    <w:p w14:paraId="3AFA4FCC" w14:textId="77777777" w:rsidR="00B74344" w:rsidRPr="00B74344" w:rsidRDefault="00B74344" w:rsidP="00447571">
      <w:pPr>
        <w:spacing w:line="240" w:lineRule="auto"/>
        <w:jc w:val="both"/>
        <w:rPr>
          <w:rFonts w:ascii="Gadugi" w:hAnsi="Gadugi"/>
        </w:rPr>
      </w:pPr>
    </w:p>
    <w:p w14:paraId="2414B3EE" w14:textId="77777777" w:rsidR="00ED460E" w:rsidRPr="00447571" w:rsidRDefault="00ED460E" w:rsidP="00447571">
      <w:pPr>
        <w:spacing w:line="240" w:lineRule="auto"/>
        <w:jc w:val="center"/>
        <w:rPr>
          <w:rFonts w:ascii="Gadugi" w:hAnsi="Gadugi"/>
          <w:b/>
        </w:rPr>
      </w:pPr>
      <w:r w:rsidRPr="00447571">
        <w:rPr>
          <w:rFonts w:ascii="Gadugi" w:hAnsi="Gadugi"/>
          <w:b/>
        </w:rPr>
        <w:t>Pactos Estructurales del PND 2018-2022</w:t>
      </w:r>
    </w:p>
    <w:p w14:paraId="49477951" w14:textId="77777777" w:rsidR="00ED460E" w:rsidRPr="004D4B58" w:rsidRDefault="00ED460E" w:rsidP="00EA3E2E">
      <w:pPr>
        <w:jc w:val="both"/>
        <w:rPr>
          <w:rFonts w:ascii="Gadugi" w:hAnsi="Gadugi"/>
          <w:sz w:val="24"/>
          <w:szCs w:val="24"/>
        </w:rPr>
      </w:pPr>
      <w:r w:rsidRPr="004D4B58">
        <w:rPr>
          <w:rFonts w:ascii="Gadugi" w:hAnsi="Gadugi"/>
          <w:noProof/>
          <w:sz w:val="24"/>
          <w:szCs w:val="24"/>
          <w:lang w:val="es-ES" w:eastAsia="es-ES"/>
        </w:rPr>
        <w:lastRenderedPageBreak/>
        <w:drawing>
          <wp:inline distT="0" distB="0" distL="0" distR="0" wp14:anchorId="04926441" wp14:editId="0915FBC4">
            <wp:extent cx="5702300" cy="2400300"/>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23080" b="12020"/>
                    <a:stretch>
                      <a:fillRect/>
                    </a:stretch>
                  </pic:blipFill>
                  <pic:spPr>
                    <a:xfrm>
                      <a:off x="0" y="0"/>
                      <a:ext cx="5702300" cy="2400300"/>
                    </a:xfrm>
                    <a:prstGeom prst="rect">
                      <a:avLst/>
                    </a:prstGeom>
                    <a:ln/>
                  </pic:spPr>
                </pic:pic>
              </a:graphicData>
            </a:graphic>
          </wp:inline>
        </w:drawing>
      </w:r>
    </w:p>
    <w:p w14:paraId="28CE1A00" w14:textId="3CE49223" w:rsidR="00E0456C" w:rsidRDefault="00ED460E" w:rsidP="00B74344">
      <w:pPr>
        <w:jc w:val="center"/>
        <w:rPr>
          <w:rFonts w:ascii="Gadugi" w:hAnsi="Gadugi"/>
          <w:sz w:val="16"/>
          <w:szCs w:val="16"/>
        </w:rPr>
      </w:pPr>
      <w:r w:rsidRPr="00447571">
        <w:rPr>
          <w:rFonts w:ascii="Gadugi" w:hAnsi="Gadugi"/>
          <w:sz w:val="18"/>
          <w:szCs w:val="18"/>
        </w:rPr>
        <w:t>Fuente: Departamento Nacional de Planeación</w:t>
      </w:r>
      <w:r w:rsidRPr="004D4B58">
        <w:rPr>
          <w:rFonts w:ascii="Gadugi" w:hAnsi="Gadugi"/>
          <w:sz w:val="16"/>
          <w:szCs w:val="16"/>
        </w:rPr>
        <w:t>.</w:t>
      </w:r>
    </w:p>
    <w:p w14:paraId="727444C3" w14:textId="77777777" w:rsidR="003A6F0A" w:rsidRPr="004D4B58" w:rsidRDefault="00E0456C" w:rsidP="003A6F0A">
      <w:pPr>
        <w:pStyle w:val="Titolo2"/>
        <w:jc w:val="center"/>
        <w:rPr>
          <w:rFonts w:ascii="Gadugi" w:hAnsi="Gadugi"/>
          <w:sz w:val="16"/>
          <w:szCs w:val="16"/>
        </w:rPr>
      </w:pPr>
      <w:r w:rsidRPr="004D4B58">
        <w:rPr>
          <w:rFonts w:ascii="Gadugi" w:hAnsi="Gadugi"/>
          <w:sz w:val="16"/>
          <w:szCs w:val="16"/>
        </w:rPr>
        <w:br w:type="page"/>
      </w:r>
    </w:p>
    <w:p w14:paraId="3E487F92" w14:textId="46C09CF9" w:rsidR="005619E3" w:rsidRDefault="008D36F9" w:rsidP="00B74344">
      <w:pPr>
        <w:pStyle w:val="Titolo1"/>
        <w:spacing w:before="0" w:after="0" w:line="240" w:lineRule="auto"/>
        <w:jc w:val="center"/>
        <w:rPr>
          <w:rFonts w:ascii="Gadugi" w:hAnsi="Gadugi" w:cstheme="majorHAnsi"/>
          <w:b/>
          <w:bCs/>
          <w:color w:val="auto"/>
          <w:sz w:val="40"/>
          <w:szCs w:val="40"/>
        </w:rPr>
      </w:pPr>
      <w:bookmarkStart w:id="14" w:name="_Toc42789710"/>
      <w:r w:rsidRPr="004D4B58">
        <w:rPr>
          <w:rFonts w:ascii="Gadugi" w:hAnsi="Gadugi" w:cstheme="majorHAnsi"/>
          <w:b/>
          <w:bCs/>
          <w:color w:val="auto"/>
          <w:sz w:val="40"/>
          <w:szCs w:val="40"/>
        </w:rPr>
        <w:lastRenderedPageBreak/>
        <w:t xml:space="preserve">Estrategia del Sistema </w:t>
      </w:r>
      <w:r w:rsidR="007A3EB8">
        <w:rPr>
          <w:rFonts w:ascii="Gadugi" w:hAnsi="Gadugi" w:cstheme="majorHAnsi"/>
          <w:b/>
          <w:bCs/>
          <w:color w:val="auto"/>
          <w:sz w:val="40"/>
          <w:szCs w:val="40"/>
        </w:rPr>
        <w:t>I</w:t>
      </w:r>
      <w:r w:rsidRPr="004D4B58">
        <w:rPr>
          <w:rFonts w:ascii="Gadugi" w:hAnsi="Gadugi" w:cstheme="majorHAnsi"/>
          <w:b/>
          <w:bCs/>
          <w:color w:val="auto"/>
          <w:sz w:val="40"/>
          <w:szCs w:val="40"/>
        </w:rPr>
        <w:t>taliano de Cooperación</w:t>
      </w:r>
      <w:bookmarkEnd w:id="14"/>
    </w:p>
    <w:p w14:paraId="49F50D85" w14:textId="23127A8B" w:rsidR="00B74344" w:rsidRDefault="00B74344" w:rsidP="00B74344">
      <w:pPr>
        <w:rPr>
          <w:rFonts w:ascii="Gadugi" w:hAnsi="Gadugi"/>
        </w:rPr>
      </w:pPr>
    </w:p>
    <w:p w14:paraId="16F3DD32" w14:textId="77777777" w:rsidR="00447571" w:rsidRPr="00B74344" w:rsidRDefault="00447571" w:rsidP="00B74344">
      <w:pPr>
        <w:rPr>
          <w:rFonts w:ascii="Gadugi" w:hAnsi="Gadugi"/>
        </w:rPr>
      </w:pPr>
    </w:p>
    <w:p w14:paraId="4C8DED91" w14:textId="5107B3B9" w:rsidR="003C23CA" w:rsidRPr="004D4B58" w:rsidRDefault="007C06AE" w:rsidP="00B74344">
      <w:pPr>
        <w:pStyle w:val="Titolo2"/>
        <w:spacing w:before="0" w:after="0" w:line="240" w:lineRule="auto"/>
        <w:jc w:val="both"/>
        <w:rPr>
          <w:rFonts w:ascii="Gadugi" w:eastAsia="Century Gothic" w:hAnsi="Gadugi" w:cstheme="majorHAnsi"/>
          <w:b/>
          <w:bCs/>
        </w:rPr>
      </w:pPr>
      <w:bookmarkStart w:id="15" w:name="_Toc23422843"/>
      <w:bookmarkStart w:id="16" w:name="_Toc23423492"/>
      <w:bookmarkStart w:id="17" w:name="_Toc23424199"/>
      <w:bookmarkStart w:id="18" w:name="_Toc23424996"/>
      <w:bookmarkStart w:id="19" w:name="_Toc23422844"/>
      <w:bookmarkStart w:id="20" w:name="_Toc23423493"/>
      <w:bookmarkStart w:id="21" w:name="_Toc23424200"/>
      <w:bookmarkStart w:id="22" w:name="_Toc23424997"/>
      <w:bookmarkStart w:id="23" w:name="_Toc23422845"/>
      <w:bookmarkStart w:id="24" w:name="_Toc23423494"/>
      <w:bookmarkStart w:id="25" w:name="_Toc23424201"/>
      <w:bookmarkStart w:id="26" w:name="_Toc23424998"/>
      <w:bookmarkStart w:id="27" w:name="_Toc42789711"/>
      <w:bookmarkEnd w:id="15"/>
      <w:bookmarkEnd w:id="16"/>
      <w:bookmarkEnd w:id="17"/>
      <w:bookmarkEnd w:id="18"/>
      <w:bookmarkEnd w:id="19"/>
      <w:bookmarkEnd w:id="20"/>
      <w:bookmarkEnd w:id="21"/>
      <w:bookmarkEnd w:id="22"/>
      <w:bookmarkEnd w:id="23"/>
      <w:bookmarkEnd w:id="24"/>
      <w:bookmarkEnd w:id="25"/>
      <w:bookmarkEnd w:id="26"/>
      <w:r w:rsidRPr="004D4B58">
        <w:rPr>
          <w:rFonts w:ascii="Gadugi" w:eastAsia="Century Gothic" w:hAnsi="Gadugi" w:cstheme="majorHAnsi"/>
          <w:b/>
          <w:bCs/>
        </w:rPr>
        <w:t xml:space="preserve">3.1 </w:t>
      </w:r>
      <w:r w:rsidR="008D36F9" w:rsidRPr="004D4B58">
        <w:rPr>
          <w:rFonts w:ascii="Gadugi" w:eastAsia="Century Gothic" w:hAnsi="Gadugi" w:cstheme="majorHAnsi"/>
          <w:b/>
          <w:bCs/>
        </w:rPr>
        <w:t>Sistema Italia</w:t>
      </w:r>
      <w:bookmarkEnd w:id="27"/>
    </w:p>
    <w:p w14:paraId="66EEC8E3" w14:textId="77777777" w:rsidR="00B74344" w:rsidRDefault="00B74344" w:rsidP="00B74344">
      <w:pPr>
        <w:spacing w:line="240" w:lineRule="auto"/>
        <w:jc w:val="both"/>
        <w:rPr>
          <w:rFonts w:ascii="Gadugi" w:eastAsia="Century Gothic" w:hAnsi="Gadugi" w:cstheme="majorHAnsi"/>
          <w:sz w:val="24"/>
          <w:szCs w:val="24"/>
        </w:rPr>
      </w:pPr>
    </w:p>
    <w:p w14:paraId="4E8C3893" w14:textId="7D73865E"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 xml:space="preserve">La Cooperación para el desarrollo constituye una parte integrante y calificativa de la política exterior para Italia. La estructura institucional de la Cooperación italiana es el fruto de una profunda restructuración iniciada con la Ley 125/2014, con la que se crearon dos nuevos actores que respaldan al Ministerio de Asuntos Exteriores y Cooperación Internacional (MAECI): la Agencia Italiana de Cooperación para el Desarrollo (AICS) y la </w:t>
      </w:r>
      <w:proofErr w:type="spellStart"/>
      <w:r w:rsidRPr="00B74344">
        <w:rPr>
          <w:rFonts w:ascii="Gadugi" w:eastAsia="Century Gothic" w:hAnsi="Gadugi" w:cstheme="majorHAnsi"/>
        </w:rPr>
        <w:t>Cassa</w:t>
      </w:r>
      <w:proofErr w:type="spellEnd"/>
      <w:r w:rsidRPr="00B74344">
        <w:rPr>
          <w:rFonts w:ascii="Gadugi" w:eastAsia="Century Gothic" w:hAnsi="Gadugi" w:cstheme="majorHAnsi"/>
        </w:rPr>
        <w:t xml:space="preserve"> </w:t>
      </w:r>
      <w:proofErr w:type="spellStart"/>
      <w:r w:rsidRPr="00B74344">
        <w:rPr>
          <w:rFonts w:ascii="Gadugi" w:eastAsia="Century Gothic" w:hAnsi="Gadugi" w:cstheme="majorHAnsi"/>
        </w:rPr>
        <w:t>Depositi</w:t>
      </w:r>
      <w:proofErr w:type="spellEnd"/>
      <w:r w:rsidRPr="00B74344">
        <w:rPr>
          <w:rFonts w:ascii="Gadugi" w:eastAsia="Century Gothic" w:hAnsi="Gadugi" w:cstheme="majorHAnsi"/>
        </w:rPr>
        <w:t xml:space="preserve"> e </w:t>
      </w:r>
      <w:proofErr w:type="spellStart"/>
      <w:r w:rsidRPr="00B74344">
        <w:rPr>
          <w:rFonts w:ascii="Gadugi" w:eastAsia="Century Gothic" w:hAnsi="Gadugi" w:cstheme="majorHAnsi"/>
        </w:rPr>
        <w:t>Prestiti</w:t>
      </w:r>
      <w:proofErr w:type="spellEnd"/>
      <w:r w:rsidRPr="00B74344">
        <w:rPr>
          <w:rFonts w:ascii="Gadugi" w:eastAsia="Century Gothic" w:hAnsi="Gadugi" w:cstheme="majorHAnsi"/>
        </w:rPr>
        <w:t xml:space="preserve"> (CDP). </w:t>
      </w:r>
    </w:p>
    <w:p w14:paraId="29C809C9" w14:textId="77777777" w:rsidR="00B74344" w:rsidRPr="00B74344" w:rsidRDefault="00B74344" w:rsidP="00B74344">
      <w:pPr>
        <w:spacing w:line="240" w:lineRule="auto"/>
        <w:jc w:val="both"/>
        <w:rPr>
          <w:rFonts w:ascii="Gadugi" w:eastAsia="Century Gothic" w:hAnsi="Gadugi" w:cstheme="majorHAnsi"/>
        </w:rPr>
      </w:pPr>
    </w:p>
    <w:p w14:paraId="7463368B" w14:textId="449EB686"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 xml:space="preserve">Además de crear la Agencia Italiana de Cooperación para el Desarrollo, la Ley 125/2014 contribuyó a renovar el Sistema Italia haciéndolo más dinámico, gracias a la incorporación de nuevos actores del </w:t>
      </w:r>
      <w:r w:rsidRPr="007700B1">
        <w:rPr>
          <w:rFonts w:ascii="Gadugi" w:eastAsia="Century Gothic" w:hAnsi="Gadugi" w:cstheme="majorHAnsi"/>
          <w:i/>
          <w:iCs/>
        </w:rPr>
        <w:t xml:space="preserve">no </w:t>
      </w:r>
      <w:proofErr w:type="spellStart"/>
      <w:r w:rsidRPr="007700B1">
        <w:rPr>
          <w:rFonts w:ascii="Gadugi" w:eastAsia="Century Gothic" w:hAnsi="Gadugi" w:cstheme="majorHAnsi"/>
          <w:i/>
          <w:iCs/>
        </w:rPr>
        <w:t>profit</w:t>
      </w:r>
      <w:proofErr w:type="spellEnd"/>
      <w:r w:rsidRPr="00B74344">
        <w:rPr>
          <w:rFonts w:ascii="Gadugi" w:eastAsia="Century Gothic" w:hAnsi="Gadugi" w:cstheme="majorHAnsi"/>
        </w:rPr>
        <w:t xml:space="preserve"> y del sector privado. Los actores reconocidos por el Sistema Italia son múltiples: administraciones estatales, universidades, entidades públicas, regiones, provincias autónomas y entes locales, organizaciones de la sociedad civil (ONG, Asociaciones, Comercio Justo, Diáspora), y finalmente entidades del sector privado que cumplan las características establecidas y se integren a los estándares sobre la responsabilidad social y el impacto ambiental, además de las normas sobre los derechos humanos para las inversiones internacionales.</w:t>
      </w:r>
    </w:p>
    <w:p w14:paraId="0D793C2B" w14:textId="77777777" w:rsidR="00B74344" w:rsidRPr="00B74344" w:rsidRDefault="00B74344" w:rsidP="00B74344">
      <w:pPr>
        <w:spacing w:line="240" w:lineRule="auto"/>
        <w:jc w:val="both"/>
        <w:rPr>
          <w:rFonts w:ascii="Gadugi" w:eastAsia="Century Gothic" w:hAnsi="Gadugi" w:cstheme="majorHAnsi"/>
        </w:rPr>
      </w:pPr>
    </w:p>
    <w:p w14:paraId="1D3055DA" w14:textId="7F05EEB2"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 xml:space="preserve">Según el principio de subsidiariedad, la Cooperación </w:t>
      </w:r>
      <w:r w:rsidR="00056D3E" w:rsidRPr="00B74344">
        <w:rPr>
          <w:rFonts w:ascii="Gadugi" w:eastAsia="Century Gothic" w:hAnsi="Gadugi" w:cstheme="majorHAnsi"/>
        </w:rPr>
        <w:t>I</w:t>
      </w:r>
      <w:r w:rsidRPr="00B74344">
        <w:rPr>
          <w:rFonts w:ascii="Gadugi" w:eastAsia="Century Gothic" w:hAnsi="Gadugi" w:cstheme="majorHAnsi"/>
        </w:rPr>
        <w:t>taliana promueve el vínculo entre actores públicos y privados cuando sus propias competencias técnicas constituyan un aporte calificado para la mejor realización de la</w:t>
      </w:r>
      <w:r w:rsidR="00B1006F" w:rsidRPr="00B74344">
        <w:rPr>
          <w:rFonts w:ascii="Gadugi" w:eastAsia="Century Gothic" w:hAnsi="Gadugi" w:cstheme="majorHAnsi"/>
        </w:rPr>
        <w:t>s</w:t>
      </w:r>
      <w:r w:rsidRPr="00B74344">
        <w:rPr>
          <w:rFonts w:ascii="Gadugi" w:eastAsia="Century Gothic" w:hAnsi="Gadugi" w:cstheme="majorHAnsi"/>
        </w:rPr>
        <w:t xml:space="preserve"> intervenci</w:t>
      </w:r>
      <w:r w:rsidR="00B1006F" w:rsidRPr="00B74344">
        <w:rPr>
          <w:rFonts w:ascii="Gadugi" w:eastAsia="Century Gothic" w:hAnsi="Gadugi" w:cstheme="majorHAnsi"/>
        </w:rPr>
        <w:t>o</w:t>
      </w:r>
      <w:r w:rsidRPr="00B74344">
        <w:rPr>
          <w:rFonts w:ascii="Gadugi" w:eastAsia="Century Gothic" w:hAnsi="Gadugi" w:cstheme="majorHAnsi"/>
        </w:rPr>
        <w:t>n</w:t>
      </w:r>
      <w:r w:rsidR="00B1006F" w:rsidRPr="00B74344">
        <w:rPr>
          <w:rFonts w:ascii="Gadugi" w:eastAsia="Century Gothic" w:hAnsi="Gadugi" w:cstheme="majorHAnsi"/>
        </w:rPr>
        <w:t>es</w:t>
      </w:r>
      <w:r w:rsidRPr="00B74344">
        <w:rPr>
          <w:rFonts w:ascii="Gadugi" w:eastAsia="Century Gothic" w:hAnsi="Gadugi" w:cstheme="majorHAnsi"/>
        </w:rPr>
        <w:t>.</w:t>
      </w:r>
    </w:p>
    <w:p w14:paraId="21A321E5" w14:textId="77777777" w:rsidR="00B74344" w:rsidRPr="00B74344" w:rsidRDefault="00B74344" w:rsidP="00B74344">
      <w:pPr>
        <w:spacing w:line="240" w:lineRule="auto"/>
        <w:jc w:val="both"/>
        <w:rPr>
          <w:rFonts w:ascii="Gadugi" w:eastAsia="Century Gothic" w:hAnsi="Gadugi" w:cstheme="majorHAnsi"/>
        </w:rPr>
      </w:pPr>
    </w:p>
    <w:p w14:paraId="625A60A3" w14:textId="24FCDB08"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 xml:space="preserve">La AICS propicia la coordinación con las OSC italianas presentes en el país </w:t>
      </w:r>
      <w:r w:rsidRPr="00B74344">
        <w:rPr>
          <w:rFonts w:ascii="Gadugi" w:eastAsia="Century Gothic" w:hAnsi="Gadugi" w:cstheme="majorHAnsi"/>
          <w:highlight w:val="white"/>
        </w:rPr>
        <w:t>(CISP, COOPERMONDO,</w:t>
      </w:r>
      <w:r w:rsidR="00115ECC" w:rsidRPr="00B74344">
        <w:rPr>
          <w:rFonts w:ascii="Gadugi" w:eastAsia="Century Gothic" w:hAnsi="Gadugi" w:cstheme="majorHAnsi"/>
          <w:highlight w:val="white"/>
        </w:rPr>
        <w:t xml:space="preserve"> CISV, INTERSOS, TERRE DE HOMMES,</w:t>
      </w:r>
      <w:r w:rsidRPr="00B74344">
        <w:rPr>
          <w:rFonts w:ascii="Gadugi" w:eastAsia="Century Gothic" w:hAnsi="Gadugi" w:cstheme="majorHAnsi"/>
          <w:highlight w:val="white"/>
        </w:rPr>
        <w:t xml:space="preserve"> CESVI, </w:t>
      </w:r>
      <w:proofErr w:type="gramStart"/>
      <w:r w:rsidRPr="00B74344">
        <w:rPr>
          <w:rFonts w:ascii="Gadugi" w:eastAsia="Century Gothic" w:hAnsi="Gadugi" w:cstheme="majorHAnsi"/>
          <w:highlight w:val="white"/>
        </w:rPr>
        <w:t>PRO.DO.C.S.</w:t>
      </w:r>
      <w:proofErr w:type="gramEnd"/>
      <w:r w:rsidR="008868B5" w:rsidRPr="00B74344">
        <w:rPr>
          <w:rFonts w:ascii="Gadugi" w:eastAsia="Century Gothic" w:hAnsi="Gadugi" w:cstheme="majorHAnsi"/>
          <w:highlight w:val="white"/>
        </w:rPr>
        <w:t>, COSPE, COOPI</w:t>
      </w:r>
      <w:r w:rsidR="003433B4">
        <w:rPr>
          <w:rFonts w:ascii="Gadugi" w:eastAsia="Century Gothic" w:hAnsi="Gadugi" w:cstheme="majorHAnsi"/>
          <w:highlight w:val="white"/>
        </w:rPr>
        <w:t>, PROGETTO SUD, IILA</w:t>
      </w:r>
      <w:r w:rsidRPr="00B74344">
        <w:rPr>
          <w:rFonts w:ascii="Gadugi" w:eastAsia="Century Gothic" w:hAnsi="Gadugi" w:cstheme="majorHAnsi"/>
          <w:highlight w:val="white"/>
        </w:rPr>
        <w:t>). Adem</w:t>
      </w:r>
      <w:r w:rsidRPr="00B74344">
        <w:rPr>
          <w:rFonts w:ascii="Gadugi" w:eastAsia="Century Gothic" w:hAnsi="Gadugi" w:cstheme="majorHAnsi"/>
        </w:rPr>
        <w:t xml:space="preserve">ás, asiste a las organizaciones durante la fase de pre- identificación de las propuestas de proyectos, supervisa la implementación de proyectos financiados de conjunto con las oficinas temáticas con sede en Roma y facilita las relaciones entre los actores del Sistema Italia y las autoridades locales.  </w:t>
      </w:r>
    </w:p>
    <w:p w14:paraId="6FBD3257" w14:textId="77777777" w:rsidR="00B74344" w:rsidRPr="00B74344" w:rsidRDefault="00B74344" w:rsidP="00B74344">
      <w:pPr>
        <w:spacing w:line="240" w:lineRule="auto"/>
        <w:jc w:val="both"/>
        <w:rPr>
          <w:rFonts w:ascii="Gadugi" w:eastAsia="Century Gothic" w:hAnsi="Gadugi" w:cstheme="majorHAnsi"/>
        </w:rPr>
      </w:pPr>
    </w:p>
    <w:p w14:paraId="403A4241" w14:textId="2EC490BC" w:rsidR="00EE371E" w:rsidRPr="00B74344" w:rsidRDefault="00EE371E" w:rsidP="00B74344">
      <w:pPr>
        <w:spacing w:line="240" w:lineRule="auto"/>
        <w:jc w:val="both"/>
        <w:rPr>
          <w:rFonts w:ascii="Gadugi" w:eastAsia="Century Gothic" w:hAnsi="Gadugi" w:cstheme="majorHAnsi"/>
          <w:highlight w:val="white"/>
        </w:rPr>
      </w:pPr>
      <w:r w:rsidRPr="00B74344">
        <w:rPr>
          <w:rFonts w:ascii="Gadugi" w:eastAsia="Century Gothic" w:hAnsi="Gadugi" w:cstheme="majorHAnsi"/>
          <w:highlight w:val="white"/>
        </w:rPr>
        <w:t xml:space="preserve">En lo que concierne el vínculo con las OSC, resalta el nuevo sistema de financiamiento introducido por la Ley 125/2014 que hace posible que las sedes locales </w:t>
      </w:r>
      <w:r w:rsidR="00B1006F" w:rsidRPr="00B74344">
        <w:rPr>
          <w:rFonts w:ascii="Gadugi" w:eastAsia="Century Gothic" w:hAnsi="Gadugi" w:cstheme="majorHAnsi"/>
          <w:highlight w:val="white"/>
        </w:rPr>
        <w:t xml:space="preserve">de la AICS </w:t>
      </w:r>
      <w:r w:rsidRPr="00B74344">
        <w:rPr>
          <w:rFonts w:ascii="Gadugi" w:eastAsia="Century Gothic" w:hAnsi="Gadugi" w:cstheme="majorHAnsi"/>
          <w:highlight w:val="white"/>
        </w:rPr>
        <w:t xml:space="preserve">puedan promover iniciativas de cooperación “a confiar”, mediante un anuncio público, a los actores </w:t>
      </w:r>
      <w:r w:rsidR="00B1006F" w:rsidRPr="00B74344">
        <w:rPr>
          <w:rFonts w:ascii="Gadugi" w:eastAsia="Century Gothic" w:hAnsi="Gadugi" w:cstheme="majorHAnsi"/>
          <w:highlight w:val="white"/>
        </w:rPr>
        <w:t>del Sistema Italia</w:t>
      </w:r>
      <w:r w:rsidRPr="00B74344">
        <w:rPr>
          <w:rFonts w:ascii="Gadugi" w:eastAsia="Century Gothic" w:hAnsi="Gadugi" w:cstheme="majorHAnsi"/>
          <w:highlight w:val="white"/>
        </w:rPr>
        <w:t xml:space="preserve">. </w:t>
      </w:r>
      <w:r w:rsidR="00B1006F" w:rsidRPr="00B74344">
        <w:rPr>
          <w:rFonts w:ascii="Gadugi" w:eastAsia="Century Gothic" w:hAnsi="Gadugi" w:cstheme="majorHAnsi"/>
          <w:highlight w:val="white"/>
        </w:rPr>
        <w:t>E</w:t>
      </w:r>
      <w:r w:rsidRPr="00B74344">
        <w:rPr>
          <w:rFonts w:ascii="Gadugi" w:eastAsia="Century Gothic" w:hAnsi="Gadugi" w:cstheme="majorHAnsi"/>
          <w:highlight w:val="white"/>
        </w:rPr>
        <w:t>sta oficina pretende aprovechar el potencial y la capacidad de las OSC italianas en el país, fijándose como objetivo el fortalecimiento de esta modalidad de financiamiento en el trienio cubierto por este DIP, según la capacidad operativa de la oficina.</w:t>
      </w:r>
    </w:p>
    <w:p w14:paraId="66D24FAD" w14:textId="77777777" w:rsidR="00447571" w:rsidRDefault="00447571" w:rsidP="00B74344">
      <w:pPr>
        <w:spacing w:line="240" w:lineRule="auto"/>
        <w:jc w:val="both"/>
        <w:rPr>
          <w:rFonts w:ascii="Gadugi" w:eastAsia="Century Gothic" w:hAnsi="Gadugi" w:cstheme="majorHAnsi"/>
        </w:rPr>
      </w:pPr>
    </w:p>
    <w:p w14:paraId="160C86D1" w14:textId="26FCB7D1"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En lo concerniente al papel del sector privado en las actividades de cooperación, la AICS se propone de trabajar en colaboración con la Cámara de Comercio Italiana en Bogotá</w:t>
      </w:r>
      <w:r w:rsidR="00363DDE">
        <w:rPr>
          <w:rFonts w:ascii="Gadugi" w:eastAsia="Century Gothic" w:hAnsi="Gadugi" w:cstheme="majorHAnsi"/>
        </w:rPr>
        <w:t>,</w:t>
      </w:r>
      <w:r w:rsidRPr="00B74344">
        <w:rPr>
          <w:rFonts w:ascii="Gadugi" w:eastAsia="Century Gothic" w:hAnsi="Gadugi" w:cstheme="majorHAnsi"/>
        </w:rPr>
        <w:t xml:space="preserve"> que desde hace más de 60 años promueve las oportunidades de negocios bilaterales y de inversión en el país. En 2014, la Agencia Italiana para el Comercio Exterior (ICE) se ha incorporado a la presencia del Sistema Italia en Colombia, desarrollando su papel en la promoción de las relaciones económicas de Italia y sustentando las empresas italianas en el proceso de </w:t>
      </w:r>
      <w:r w:rsidRPr="00B74344">
        <w:rPr>
          <w:rFonts w:ascii="Gadugi" w:eastAsia="Century Gothic" w:hAnsi="Gadugi" w:cstheme="majorHAnsi"/>
        </w:rPr>
        <w:lastRenderedPageBreak/>
        <w:t>internacionalización</w:t>
      </w:r>
      <w:r w:rsidRPr="00B74344">
        <w:rPr>
          <w:rFonts w:ascii="Gadugi" w:eastAsia="Montserrat" w:hAnsi="Gadugi" w:cstheme="majorHAnsi"/>
          <w:highlight w:val="white"/>
        </w:rPr>
        <w:t xml:space="preserve">. </w:t>
      </w:r>
      <w:r w:rsidRPr="00B74344">
        <w:rPr>
          <w:rFonts w:ascii="Gadugi" w:eastAsia="Century Gothic" w:hAnsi="Gadugi" w:cstheme="majorHAnsi"/>
        </w:rPr>
        <w:t xml:space="preserve">Teniendo en cuenta el creciente interés italiano por el mercado colombiano, testificado también por el crecimiento de las inversiones directas en el país alcanzado durante los últimos años y la significativa presencia de empresas italianas registradas en la Cámara de Comercio, la AICS pretende favorecer y consolidar la creación de sinergias con el sector </w:t>
      </w:r>
      <w:proofErr w:type="spellStart"/>
      <w:r w:rsidRPr="007700B1">
        <w:rPr>
          <w:rFonts w:ascii="Gadugi" w:eastAsia="Century Gothic" w:hAnsi="Gadugi" w:cstheme="majorHAnsi"/>
          <w:i/>
          <w:iCs/>
        </w:rPr>
        <w:t>profit</w:t>
      </w:r>
      <w:proofErr w:type="spellEnd"/>
      <w:r w:rsidRPr="00B74344">
        <w:rPr>
          <w:rFonts w:ascii="Gadugi" w:eastAsia="Century Gothic" w:hAnsi="Gadugi" w:cstheme="majorHAnsi"/>
        </w:rPr>
        <w:t xml:space="preserve">. </w:t>
      </w:r>
    </w:p>
    <w:p w14:paraId="04B8C8A1" w14:textId="77777777" w:rsidR="00B74344" w:rsidRPr="00B74344" w:rsidRDefault="00B74344" w:rsidP="00B74344">
      <w:pPr>
        <w:spacing w:line="240" w:lineRule="auto"/>
        <w:jc w:val="both"/>
        <w:rPr>
          <w:rFonts w:ascii="Gadugi" w:eastAsia="Century Gothic" w:hAnsi="Gadugi" w:cstheme="majorHAnsi"/>
        </w:rPr>
      </w:pPr>
    </w:p>
    <w:p w14:paraId="799CB32C" w14:textId="77777777" w:rsidR="00EE371E" w:rsidRPr="00B74344"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 xml:space="preserve">La AICS trabaja además en la promoción de la colaboración con las universidades italianas como socios potenciales para la implementación de las iniciativas y la colaboración académica. </w:t>
      </w:r>
    </w:p>
    <w:p w14:paraId="33439938" w14:textId="77777777" w:rsidR="007700B1" w:rsidRDefault="007700B1" w:rsidP="00B74344">
      <w:pPr>
        <w:spacing w:line="240" w:lineRule="auto"/>
        <w:jc w:val="both"/>
        <w:rPr>
          <w:rFonts w:ascii="Gadugi" w:eastAsia="Century Gothic" w:hAnsi="Gadugi" w:cstheme="majorHAnsi"/>
        </w:rPr>
      </w:pPr>
    </w:p>
    <w:p w14:paraId="0B92A87B" w14:textId="3A1E30D1"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Finalmente, el vínculo de los actores de la cooperación descentralizada en la realización de las actividades y objetivos contenidos en este documento será indispensable, en particular para las acciones dirigidas a apoyar el proceso de descentralización administrativa y de fortalecimiento de las capacidades de los entes locales.</w:t>
      </w:r>
    </w:p>
    <w:p w14:paraId="3E495329" w14:textId="1E082908" w:rsidR="00B74344" w:rsidRDefault="00B74344" w:rsidP="00B74344">
      <w:pPr>
        <w:spacing w:line="240" w:lineRule="auto"/>
        <w:jc w:val="both"/>
        <w:rPr>
          <w:rFonts w:ascii="Gadugi" w:eastAsia="Century Gothic" w:hAnsi="Gadugi" w:cstheme="majorHAnsi"/>
        </w:rPr>
      </w:pPr>
    </w:p>
    <w:p w14:paraId="3A1AE947" w14:textId="77777777" w:rsidR="00B74344" w:rsidRPr="00B74344" w:rsidRDefault="00B74344" w:rsidP="00B74344">
      <w:pPr>
        <w:spacing w:line="240" w:lineRule="auto"/>
        <w:jc w:val="both"/>
        <w:rPr>
          <w:rFonts w:ascii="Gadugi" w:hAnsi="Gadugi" w:cstheme="majorHAnsi"/>
          <w:highlight w:val="cyan"/>
        </w:rPr>
      </w:pPr>
    </w:p>
    <w:p w14:paraId="14563627" w14:textId="0934AF8A" w:rsidR="00EE371E" w:rsidRPr="004D4B58" w:rsidRDefault="00F85DA0" w:rsidP="00B74344">
      <w:pPr>
        <w:pStyle w:val="Titolo2"/>
        <w:spacing w:before="0" w:after="0" w:line="240" w:lineRule="auto"/>
        <w:rPr>
          <w:rFonts w:ascii="Gadugi" w:hAnsi="Gadugi" w:cstheme="majorHAnsi"/>
          <w:b/>
          <w:bCs/>
        </w:rPr>
      </w:pPr>
      <w:bookmarkStart w:id="28" w:name="_Toc42789712"/>
      <w:r w:rsidRPr="004D4B58">
        <w:rPr>
          <w:rFonts w:ascii="Gadugi" w:hAnsi="Gadugi" w:cstheme="majorHAnsi"/>
          <w:b/>
          <w:bCs/>
        </w:rPr>
        <w:t xml:space="preserve">3.2 </w:t>
      </w:r>
      <w:r w:rsidR="008D36F9" w:rsidRPr="004D4B58">
        <w:rPr>
          <w:rFonts w:ascii="Gadugi" w:hAnsi="Gadugi" w:cstheme="majorHAnsi"/>
          <w:b/>
          <w:bCs/>
        </w:rPr>
        <w:t>Trayectoria de la cooperación italiana en el país</w:t>
      </w:r>
      <w:bookmarkEnd w:id="28"/>
    </w:p>
    <w:p w14:paraId="79F873EF" w14:textId="77777777" w:rsidR="00B74344" w:rsidRPr="00B74344" w:rsidRDefault="00B74344" w:rsidP="00B74344">
      <w:pPr>
        <w:spacing w:line="240" w:lineRule="auto"/>
        <w:jc w:val="both"/>
        <w:rPr>
          <w:rFonts w:ascii="Gadugi" w:eastAsia="Century Gothic" w:hAnsi="Gadugi" w:cstheme="majorHAnsi"/>
          <w:color w:val="333333"/>
          <w:highlight w:val="white"/>
        </w:rPr>
      </w:pPr>
    </w:p>
    <w:p w14:paraId="3F699288" w14:textId="77777777" w:rsidR="00363DD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color w:val="333333"/>
          <w:highlight w:val="white"/>
        </w:rPr>
        <w:t xml:space="preserve">Aunque </w:t>
      </w:r>
      <w:r w:rsidR="006420A6" w:rsidRPr="00B74344">
        <w:rPr>
          <w:rFonts w:ascii="Gadugi" w:eastAsia="Century Gothic" w:hAnsi="Gadugi" w:cstheme="majorHAnsi"/>
          <w:color w:val="333333"/>
          <w:highlight w:val="white"/>
        </w:rPr>
        <w:t>es</w:t>
      </w:r>
      <w:r w:rsidR="00115ECC" w:rsidRPr="00B74344">
        <w:rPr>
          <w:rFonts w:ascii="Gadugi" w:eastAsia="Century Gothic" w:hAnsi="Gadugi" w:cstheme="majorHAnsi"/>
          <w:color w:val="333333"/>
          <w:highlight w:val="white"/>
        </w:rPr>
        <w:t xml:space="preserve"> </w:t>
      </w:r>
      <w:r w:rsidRPr="00B74344">
        <w:rPr>
          <w:rFonts w:ascii="Gadugi" w:eastAsia="Century Gothic" w:hAnsi="Gadugi" w:cstheme="majorHAnsi"/>
          <w:color w:val="333333"/>
          <w:highlight w:val="white"/>
        </w:rPr>
        <w:t>un país que permanece en una situación de conflicto interno, Colombia no está entre los países prioritarios de la Cooperación Italiana, según el documento trien</w:t>
      </w:r>
      <w:r w:rsidRPr="00B74344">
        <w:rPr>
          <w:rFonts w:ascii="Gadugi" w:eastAsia="Century Gothic" w:hAnsi="Gadugi" w:cstheme="majorHAnsi"/>
          <w:highlight w:val="white"/>
        </w:rPr>
        <w:t xml:space="preserve">al que define el área de acción de la Cooperación para el Desarrollo. </w:t>
      </w:r>
      <w:r w:rsidRPr="00B74344">
        <w:rPr>
          <w:rFonts w:ascii="Gadugi" w:eastAsia="Century Gothic" w:hAnsi="Gadugi" w:cstheme="majorHAnsi"/>
        </w:rPr>
        <w:t xml:space="preserve">A pesar de eso, Italia ha sido uno de los principales donantes internacionales en Colombia, trabajando en el país desde los años ’70. </w:t>
      </w:r>
    </w:p>
    <w:p w14:paraId="0F69FE9C" w14:textId="77777777" w:rsidR="00363DDE" w:rsidRDefault="00363DDE" w:rsidP="00B74344">
      <w:pPr>
        <w:spacing w:line="240" w:lineRule="auto"/>
        <w:jc w:val="both"/>
        <w:rPr>
          <w:rFonts w:ascii="Gadugi" w:eastAsia="Century Gothic" w:hAnsi="Gadugi" w:cstheme="majorHAnsi"/>
        </w:rPr>
      </w:pPr>
    </w:p>
    <w:p w14:paraId="4A6823E0" w14:textId="1225EE35" w:rsidR="00EE371E" w:rsidRDefault="00EE371E" w:rsidP="00B74344">
      <w:pPr>
        <w:spacing w:line="240" w:lineRule="auto"/>
        <w:jc w:val="both"/>
        <w:rPr>
          <w:rFonts w:ascii="Gadugi" w:eastAsia="Century Gothic" w:hAnsi="Gadugi" w:cstheme="majorHAnsi"/>
          <w:highlight w:val="white"/>
        </w:rPr>
      </w:pPr>
      <w:r w:rsidRPr="00B74344">
        <w:rPr>
          <w:rFonts w:ascii="Gadugi" w:eastAsia="Century Gothic" w:hAnsi="Gadugi" w:cstheme="majorHAnsi"/>
        </w:rPr>
        <w:t xml:space="preserve">A lo largo de los años, la estrategia de intervención de la Cooperación Italiana ha sido alineada con el Plan Nacional de Desarrollo de los diferentes Gobiernos, concentrando las actividades de ayuda y asistencia en diferentes sectores: protección ambiental, lucha contra cultivos ilegales mediante la promoción de cultivos alternativos, desminado humanitario, protección de minorías étnicas (indígenas y afrocolombianas) y grupos sociales vulnerables (menores, mujeres, refugiados internos), desarrollo regional, educación, promoción de la igualdad de género. Siendo </w:t>
      </w:r>
      <w:r w:rsidRPr="00B74344">
        <w:rPr>
          <w:rFonts w:ascii="Gadugi" w:eastAsia="Century Gothic" w:hAnsi="Gadugi" w:cstheme="majorHAnsi"/>
          <w:highlight w:val="white"/>
        </w:rPr>
        <w:t>Colombia parte del grupo definido como Área de Desarrollo Económico, las acciones italianas directas a este país han siempre tenido un enfoque particular sobre el desarrollo económico, el apoyo a la economía y a la promoción de las actividades empresariales. Por lo tanto, Italia ha estado históricamente comprometida con Colombia a nivel bilateral y multilateral en el desarrollo rural, la seguridad alimentaria y la colaboración públic</w:t>
      </w:r>
      <w:r w:rsidR="00363DDE">
        <w:rPr>
          <w:rFonts w:ascii="Gadugi" w:eastAsia="Century Gothic" w:hAnsi="Gadugi" w:cstheme="majorHAnsi"/>
          <w:highlight w:val="white"/>
        </w:rPr>
        <w:t>o</w:t>
      </w:r>
      <w:r w:rsidRPr="00B74344">
        <w:rPr>
          <w:rFonts w:ascii="Gadugi" w:eastAsia="Century Gothic" w:hAnsi="Gadugi" w:cstheme="majorHAnsi"/>
          <w:highlight w:val="white"/>
        </w:rPr>
        <w:t>-privada con enfoque territorial, valorizando su exper</w:t>
      </w:r>
      <w:r w:rsidR="007A0C0F" w:rsidRPr="00B74344">
        <w:rPr>
          <w:rFonts w:ascii="Gadugi" w:eastAsia="Century Gothic" w:hAnsi="Gadugi" w:cstheme="majorHAnsi"/>
          <w:highlight w:val="white"/>
        </w:rPr>
        <w:t>iencia</w:t>
      </w:r>
      <w:r w:rsidRPr="00B74344">
        <w:rPr>
          <w:rFonts w:ascii="Gadugi" w:eastAsia="Century Gothic" w:hAnsi="Gadugi" w:cstheme="majorHAnsi"/>
          <w:highlight w:val="white"/>
        </w:rPr>
        <w:t xml:space="preserve"> en el ámbito agrícola y su experiencia en la </w:t>
      </w:r>
      <w:r w:rsidR="007A0C0F" w:rsidRPr="00B74344">
        <w:rPr>
          <w:rFonts w:ascii="Gadugi" w:eastAsia="Century Gothic" w:hAnsi="Gadugi" w:cstheme="majorHAnsi"/>
          <w:highlight w:val="white"/>
        </w:rPr>
        <w:t>gobernanza</w:t>
      </w:r>
      <w:r w:rsidRPr="00B74344">
        <w:rPr>
          <w:rFonts w:ascii="Gadugi" w:eastAsia="Century Gothic" w:hAnsi="Gadugi" w:cstheme="majorHAnsi"/>
          <w:highlight w:val="white"/>
        </w:rPr>
        <w:t xml:space="preserve"> local, reconocidas a nivel internacional.</w:t>
      </w:r>
    </w:p>
    <w:p w14:paraId="4570FD9F" w14:textId="77777777" w:rsidR="00B74344" w:rsidRPr="00B74344" w:rsidRDefault="00B74344" w:rsidP="00B74344">
      <w:pPr>
        <w:spacing w:line="240" w:lineRule="auto"/>
        <w:jc w:val="both"/>
        <w:rPr>
          <w:rFonts w:ascii="Gadugi" w:eastAsia="Century Gothic" w:hAnsi="Gadugi" w:cstheme="majorHAnsi"/>
          <w:highlight w:val="white"/>
        </w:rPr>
      </w:pPr>
    </w:p>
    <w:p w14:paraId="18351A93" w14:textId="5527E1F9" w:rsidR="00EE371E"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t xml:space="preserve">El 13 de diciembre de 2016 </w:t>
      </w:r>
      <w:r w:rsidR="00363DDE">
        <w:rPr>
          <w:rFonts w:ascii="Gadugi" w:eastAsia="Century Gothic" w:hAnsi="Gadugi" w:cstheme="majorHAnsi"/>
        </w:rPr>
        <w:t>se firmó</w:t>
      </w:r>
      <w:r w:rsidRPr="00B74344">
        <w:rPr>
          <w:rFonts w:ascii="Gadugi" w:eastAsia="Century Gothic" w:hAnsi="Gadugi" w:cstheme="majorHAnsi"/>
        </w:rPr>
        <w:t xml:space="preserve"> el contrato de asignación del proyecto "</w:t>
      </w:r>
      <w:r w:rsidRPr="00B74344">
        <w:rPr>
          <w:rFonts w:ascii="Gadugi" w:eastAsia="Century Gothic" w:hAnsi="Gadugi" w:cstheme="majorHAnsi"/>
          <w:i/>
        </w:rPr>
        <w:t xml:space="preserve">La </w:t>
      </w:r>
      <w:r w:rsidR="00363DDE">
        <w:rPr>
          <w:rFonts w:ascii="Gadugi" w:eastAsia="Century Gothic" w:hAnsi="Gadugi" w:cstheme="majorHAnsi"/>
          <w:i/>
        </w:rPr>
        <w:t>P</w:t>
      </w:r>
      <w:r w:rsidRPr="00B74344">
        <w:rPr>
          <w:rFonts w:ascii="Gadugi" w:eastAsia="Century Gothic" w:hAnsi="Gadugi" w:cstheme="majorHAnsi"/>
          <w:i/>
        </w:rPr>
        <w:t xml:space="preserve">az </w:t>
      </w:r>
      <w:r w:rsidR="00363DDE">
        <w:rPr>
          <w:rFonts w:ascii="Gadugi" w:eastAsia="Century Gothic" w:hAnsi="Gadugi" w:cstheme="majorHAnsi"/>
          <w:i/>
        </w:rPr>
        <w:t>Ú</w:t>
      </w:r>
      <w:r w:rsidRPr="00B74344">
        <w:rPr>
          <w:rFonts w:ascii="Gadugi" w:eastAsia="Century Gothic" w:hAnsi="Gadugi" w:cstheme="majorHAnsi"/>
          <w:i/>
        </w:rPr>
        <w:t xml:space="preserve">nica </w:t>
      </w:r>
      <w:r w:rsidR="00363DDE">
        <w:rPr>
          <w:rFonts w:ascii="Gadugi" w:eastAsia="Century Gothic" w:hAnsi="Gadugi" w:cstheme="majorHAnsi"/>
          <w:i/>
        </w:rPr>
        <w:t>E</w:t>
      </w:r>
      <w:r w:rsidRPr="00B74344">
        <w:rPr>
          <w:rFonts w:ascii="Gadugi" w:eastAsia="Century Gothic" w:hAnsi="Gadugi" w:cstheme="majorHAnsi"/>
          <w:i/>
        </w:rPr>
        <w:t xml:space="preserve">speranza para el </w:t>
      </w:r>
      <w:r w:rsidR="00363DDE">
        <w:rPr>
          <w:rFonts w:ascii="Gadugi" w:eastAsia="Century Gothic" w:hAnsi="Gadugi" w:cstheme="majorHAnsi"/>
          <w:i/>
        </w:rPr>
        <w:t>D</w:t>
      </w:r>
      <w:r w:rsidRPr="00B74344">
        <w:rPr>
          <w:rFonts w:ascii="Gadugi" w:eastAsia="Century Gothic" w:hAnsi="Gadugi" w:cstheme="majorHAnsi"/>
          <w:i/>
        </w:rPr>
        <w:t xml:space="preserve">esarrollo </w:t>
      </w:r>
      <w:r w:rsidR="00363DDE">
        <w:rPr>
          <w:rFonts w:ascii="Gadugi" w:eastAsia="Century Gothic" w:hAnsi="Gadugi" w:cstheme="majorHAnsi"/>
          <w:i/>
        </w:rPr>
        <w:t>E</w:t>
      </w:r>
      <w:r w:rsidRPr="00B74344">
        <w:rPr>
          <w:rFonts w:ascii="Gadugi" w:eastAsia="Century Gothic" w:hAnsi="Gadugi" w:cstheme="majorHAnsi"/>
          <w:i/>
        </w:rPr>
        <w:t xml:space="preserve">conómico y </w:t>
      </w:r>
      <w:r w:rsidR="00363DDE">
        <w:rPr>
          <w:rFonts w:ascii="Gadugi" w:eastAsia="Century Gothic" w:hAnsi="Gadugi" w:cstheme="majorHAnsi"/>
          <w:i/>
        </w:rPr>
        <w:t>S</w:t>
      </w:r>
      <w:r w:rsidRPr="00B74344">
        <w:rPr>
          <w:rFonts w:ascii="Gadugi" w:eastAsia="Century Gothic" w:hAnsi="Gadugi" w:cstheme="majorHAnsi"/>
          <w:i/>
        </w:rPr>
        <w:t>ocial</w:t>
      </w:r>
      <w:r w:rsidRPr="00B74344">
        <w:rPr>
          <w:rFonts w:ascii="Gadugi" w:eastAsia="Century Gothic" w:hAnsi="Gadugi" w:cstheme="majorHAnsi"/>
        </w:rPr>
        <w:t xml:space="preserve"> – PUEDES” en la residencia de la embajadora italiana en Bogotá, con el apoyo del Fondo Fiduciario de la Unión Europea para Colombia, del cual Italia sigue siendo uno de los mayores participantes. Se marcó así un nuevo inicio para la Cooperación italiana en Colombia. De hecho, después de los Acuerdos de Paz firmados en 2016, Italia ha </w:t>
      </w:r>
      <w:r w:rsidR="002B031D" w:rsidRPr="00B74344">
        <w:rPr>
          <w:rFonts w:ascii="Gadugi" w:eastAsia="Century Gothic" w:hAnsi="Gadugi" w:cstheme="majorHAnsi"/>
        </w:rPr>
        <w:t>demostrado</w:t>
      </w:r>
      <w:r w:rsidRPr="00B74344">
        <w:rPr>
          <w:rFonts w:ascii="Gadugi" w:eastAsia="Century Gothic" w:hAnsi="Gadugi" w:cstheme="majorHAnsi"/>
        </w:rPr>
        <w:t xml:space="preserve"> un compromiso y un interés siempre constante y creciente en el país, a través de acciones enfocadas al apoyo a la delicada fase de posconflicto. En este marco</w:t>
      </w:r>
      <w:r w:rsidR="00363DDE">
        <w:rPr>
          <w:rFonts w:ascii="Gadugi" w:eastAsia="Century Gothic" w:hAnsi="Gadugi" w:cstheme="majorHAnsi"/>
        </w:rPr>
        <w:t>,</w:t>
      </w:r>
      <w:r w:rsidRPr="00B74344">
        <w:rPr>
          <w:rFonts w:ascii="Gadugi" w:eastAsia="Century Gothic" w:hAnsi="Gadugi" w:cstheme="majorHAnsi"/>
        </w:rPr>
        <w:t xml:space="preserve"> se colocan todos los proyectos financiados y ejecutado por la Cooperación Italiana hoy en día.</w:t>
      </w:r>
    </w:p>
    <w:p w14:paraId="1C4587E3" w14:textId="77777777" w:rsidR="00B74344" w:rsidRPr="00B74344" w:rsidRDefault="00B74344" w:rsidP="00B74344">
      <w:pPr>
        <w:spacing w:line="240" w:lineRule="auto"/>
        <w:jc w:val="both"/>
        <w:rPr>
          <w:rFonts w:ascii="Gadugi" w:eastAsia="Century Gothic" w:hAnsi="Gadugi" w:cstheme="majorHAnsi"/>
        </w:rPr>
      </w:pPr>
    </w:p>
    <w:p w14:paraId="484936D8" w14:textId="1EB75538" w:rsidR="005619E3" w:rsidRPr="00B74344" w:rsidRDefault="00EE371E" w:rsidP="00B74344">
      <w:pPr>
        <w:spacing w:line="240" w:lineRule="auto"/>
        <w:jc w:val="both"/>
        <w:rPr>
          <w:rFonts w:ascii="Gadugi" w:eastAsia="Century Gothic" w:hAnsi="Gadugi" w:cstheme="majorHAnsi"/>
        </w:rPr>
      </w:pPr>
      <w:r w:rsidRPr="00B74344">
        <w:rPr>
          <w:rFonts w:ascii="Gadugi" w:eastAsia="Century Gothic" w:hAnsi="Gadugi" w:cstheme="majorHAnsi"/>
        </w:rPr>
        <w:lastRenderedPageBreak/>
        <w:t>El principal actor de la Cooperación Italiana en el país es AICS, que tiene oficina en Bogotá desde el 2017, bajo la gerencia de la sede AICS de La Habana, Cuba, también activa desde el 2017, según cuanto establecido por la deliberación del Comité n. 103/2016. La presencia de la Agencia ha dado a la Cooperación Italiana</w:t>
      </w:r>
      <w:r w:rsidR="00363DDE">
        <w:rPr>
          <w:rFonts w:ascii="Gadugi" w:eastAsia="Century Gothic" w:hAnsi="Gadugi" w:cstheme="majorHAnsi"/>
        </w:rPr>
        <w:t>,</w:t>
      </w:r>
      <w:r w:rsidRPr="00B74344">
        <w:rPr>
          <w:rFonts w:ascii="Gadugi" w:eastAsia="Century Gothic" w:hAnsi="Gadugi" w:cstheme="majorHAnsi"/>
        </w:rPr>
        <w:t xml:space="preserve"> la oportunidad de desarrollar sus actividades en el país en manera más estructurada, </w:t>
      </w:r>
      <w:r w:rsidR="002B031D" w:rsidRPr="00B74344">
        <w:rPr>
          <w:rFonts w:ascii="Gadugi" w:eastAsia="Century Gothic" w:hAnsi="Gadugi" w:cstheme="majorHAnsi"/>
        </w:rPr>
        <w:t>estableciendo</w:t>
      </w:r>
      <w:r w:rsidRPr="00B74344">
        <w:rPr>
          <w:rFonts w:ascii="Gadugi" w:eastAsia="Century Gothic" w:hAnsi="Gadugi" w:cstheme="majorHAnsi"/>
        </w:rPr>
        <w:t xml:space="preserve"> relaciones claves con las autoridades locales y los </w:t>
      </w:r>
      <w:r w:rsidR="002B031D" w:rsidRPr="00B74344">
        <w:rPr>
          <w:rFonts w:ascii="Gadugi" w:eastAsia="Century Gothic" w:hAnsi="Gadugi" w:cstheme="majorHAnsi"/>
        </w:rPr>
        <w:t>órganos</w:t>
      </w:r>
      <w:r w:rsidRPr="00B74344">
        <w:rPr>
          <w:rFonts w:ascii="Gadugi" w:eastAsia="Century Gothic" w:hAnsi="Gadugi" w:cstheme="majorHAnsi"/>
        </w:rPr>
        <w:t xml:space="preserve"> del Gobierno.</w:t>
      </w:r>
    </w:p>
    <w:p w14:paraId="10874CDB" w14:textId="327AD766" w:rsidR="00B74344" w:rsidRDefault="00B74344" w:rsidP="00B74344">
      <w:pPr>
        <w:spacing w:line="240" w:lineRule="auto"/>
        <w:jc w:val="both"/>
        <w:rPr>
          <w:rFonts w:ascii="Gadugi" w:eastAsia="Century Gothic" w:hAnsi="Gadugi" w:cstheme="majorHAnsi"/>
          <w:color w:val="000000"/>
          <w:highlight w:val="white"/>
        </w:rPr>
      </w:pPr>
    </w:p>
    <w:p w14:paraId="2DA625EB" w14:textId="77777777" w:rsidR="00B74344" w:rsidRPr="00B74344" w:rsidRDefault="00B74344" w:rsidP="00B74344">
      <w:pPr>
        <w:spacing w:line="240" w:lineRule="auto"/>
        <w:jc w:val="both"/>
        <w:rPr>
          <w:rFonts w:ascii="Gadugi" w:eastAsia="Century Gothic" w:hAnsi="Gadugi" w:cstheme="majorHAnsi"/>
          <w:color w:val="000000"/>
          <w:highlight w:val="white"/>
        </w:rPr>
      </w:pPr>
    </w:p>
    <w:p w14:paraId="3BC9D436" w14:textId="319C1F16" w:rsidR="003C23CA" w:rsidRDefault="00633084" w:rsidP="00B74344">
      <w:pPr>
        <w:pStyle w:val="Titolo2"/>
        <w:spacing w:before="0" w:after="0" w:line="240" w:lineRule="auto"/>
        <w:jc w:val="both"/>
        <w:rPr>
          <w:rFonts w:ascii="Gadugi" w:eastAsia="Century Gothic" w:hAnsi="Gadugi" w:cstheme="majorHAnsi"/>
          <w:b/>
          <w:bCs/>
        </w:rPr>
      </w:pPr>
      <w:bookmarkStart w:id="29" w:name="_Toc42789713"/>
      <w:r w:rsidRPr="004D4B58">
        <w:rPr>
          <w:rFonts w:ascii="Gadugi" w:eastAsia="Century Gothic" w:hAnsi="Gadugi" w:cstheme="majorHAnsi"/>
          <w:b/>
          <w:bCs/>
        </w:rPr>
        <w:t xml:space="preserve">3.3 </w:t>
      </w:r>
      <w:r w:rsidR="008D36F9" w:rsidRPr="004D4B58">
        <w:rPr>
          <w:rFonts w:ascii="Gadugi" w:eastAsia="Century Gothic" w:hAnsi="Gadugi" w:cstheme="majorHAnsi"/>
          <w:b/>
          <w:bCs/>
        </w:rPr>
        <w:t>Enfoque estratégico de Italia (Agenda 2030 y OD</w:t>
      </w:r>
      <w:r w:rsidR="003C23CA" w:rsidRPr="004D4B58">
        <w:rPr>
          <w:rFonts w:ascii="Gadugi" w:eastAsia="Century Gothic" w:hAnsi="Gadugi" w:cstheme="majorHAnsi"/>
          <w:b/>
          <w:bCs/>
        </w:rPr>
        <w:t>S)</w:t>
      </w:r>
      <w:bookmarkEnd w:id="29"/>
    </w:p>
    <w:p w14:paraId="4D616B4E" w14:textId="77777777" w:rsidR="00B74344" w:rsidRPr="00B74344" w:rsidRDefault="00B74344" w:rsidP="00B74344">
      <w:pPr>
        <w:spacing w:line="240" w:lineRule="auto"/>
        <w:rPr>
          <w:sz w:val="20"/>
          <w:szCs w:val="20"/>
        </w:rPr>
      </w:pPr>
    </w:p>
    <w:p w14:paraId="00B579D7" w14:textId="514387AA" w:rsidR="00D134BF" w:rsidRDefault="00D134BF" w:rsidP="00B74344">
      <w:pPr>
        <w:spacing w:line="240" w:lineRule="auto"/>
        <w:jc w:val="both"/>
        <w:rPr>
          <w:rFonts w:ascii="Gadugi" w:eastAsia="Century Gothic" w:hAnsi="Gadugi" w:cstheme="majorHAnsi"/>
        </w:rPr>
      </w:pPr>
      <w:r w:rsidRPr="00B74344">
        <w:rPr>
          <w:rFonts w:ascii="Gadugi" w:eastAsia="Century Gothic" w:hAnsi="Gadugi" w:cstheme="majorHAnsi"/>
        </w:rPr>
        <w:t>La</w:t>
      </w:r>
      <w:r w:rsidR="0077603A" w:rsidRPr="00B74344">
        <w:rPr>
          <w:rFonts w:ascii="Gadugi" w:eastAsia="Century Gothic" w:hAnsi="Gadugi" w:cstheme="majorHAnsi"/>
        </w:rPr>
        <w:t xml:space="preserve"> </w:t>
      </w:r>
      <w:r w:rsidRPr="00B74344">
        <w:rPr>
          <w:rFonts w:ascii="Gadugi" w:eastAsia="Century Gothic" w:hAnsi="Gadugi" w:cstheme="majorHAnsi"/>
        </w:rPr>
        <w:t>visión estratégica de la Cooperación italiana se basa sobre los principios fundamentales de la Agenda 2030, dirigidos a la implementación de los Objetivos de Desarrollo Sostenible: en este contexto</w:t>
      </w:r>
      <w:r w:rsidR="00363DDE">
        <w:rPr>
          <w:rFonts w:ascii="Gadugi" w:eastAsia="Century Gothic" w:hAnsi="Gadugi" w:cstheme="majorHAnsi"/>
        </w:rPr>
        <w:t>,</w:t>
      </w:r>
      <w:r w:rsidRPr="00B74344">
        <w:rPr>
          <w:rFonts w:ascii="Gadugi" w:eastAsia="Century Gothic" w:hAnsi="Gadugi" w:cstheme="majorHAnsi"/>
        </w:rPr>
        <w:t xml:space="preserve"> el enfoque estratégico que el Sistema Italia se </w:t>
      </w:r>
      <w:r w:rsidR="007A0C0F" w:rsidRPr="00B74344">
        <w:rPr>
          <w:rFonts w:ascii="Gadugi" w:eastAsia="Century Gothic" w:hAnsi="Gadugi" w:cstheme="majorHAnsi"/>
        </w:rPr>
        <w:t>plantea</w:t>
      </w:r>
      <w:r w:rsidRPr="00B74344">
        <w:rPr>
          <w:rFonts w:ascii="Gadugi" w:eastAsia="Century Gothic" w:hAnsi="Gadugi" w:cstheme="majorHAnsi"/>
        </w:rPr>
        <w:t xml:space="preserve"> adoptar en C</w:t>
      </w:r>
      <w:r w:rsidR="0077603A" w:rsidRPr="00B74344">
        <w:rPr>
          <w:rFonts w:ascii="Gadugi" w:eastAsia="Century Gothic" w:hAnsi="Gadugi" w:cstheme="majorHAnsi"/>
        </w:rPr>
        <w:t>olombia</w:t>
      </w:r>
      <w:r w:rsidRPr="00B74344">
        <w:rPr>
          <w:rFonts w:ascii="Gadugi" w:eastAsia="Century Gothic" w:hAnsi="Gadugi" w:cstheme="majorHAnsi"/>
        </w:rPr>
        <w:t>, aunque apoyado en los pilares fundamentales identificados por el Gobierno</w:t>
      </w:r>
      <w:r w:rsidR="0077603A" w:rsidRPr="00B74344">
        <w:rPr>
          <w:rFonts w:ascii="Gadugi" w:eastAsia="Century Gothic" w:hAnsi="Gadugi" w:cstheme="majorHAnsi"/>
        </w:rPr>
        <w:t xml:space="preserve"> en los PND</w:t>
      </w:r>
      <w:r w:rsidRPr="00B74344">
        <w:rPr>
          <w:rFonts w:ascii="Gadugi" w:eastAsia="Century Gothic" w:hAnsi="Gadugi" w:cstheme="majorHAnsi"/>
        </w:rPr>
        <w:t xml:space="preserve">, se propone contribuir con un aporte propio al desarrollo económico y territorial del país. </w:t>
      </w:r>
    </w:p>
    <w:p w14:paraId="2606C394" w14:textId="77777777" w:rsidR="00B74344" w:rsidRPr="00B74344" w:rsidRDefault="00B74344" w:rsidP="00B74344">
      <w:pPr>
        <w:spacing w:line="240" w:lineRule="auto"/>
        <w:jc w:val="both"/>
        <w:rPr>
          <w:rFonts w:ascii="Gadugi" w:eastAsia="Century Gothic" w:hAnsi="Gadugi" w:cstheme="majorHAnsi"/>
        </w:rPr>
      </w:pPr>
    </w:p>
    <w:p w14:paraId="0C12B675" w14:textId="77345379" w:rsidR="00D134BF" w:rsidRDefault="00D134BF" w:rsidP="00B74344">
      <w:pPr>
        <w:spacing w:line="240" w:lineRule="auto"/>
        <w:jc w:val="both"/>
        <w:rPr>
          <w:rFonts w:ascii="Gadugi" w:eastAsia="Century Gothic" w:hAnsi="Gadugi" w:cstheme="majorHAnsi"/>
        </w:rPr>
      </w:pPr>
      <w:r w:rsidRPr="00B74344">
        <w:rPr>
          <w:rFonts w:ascii="Gadugi" w:eastAsia="Century Gothic" w:hAnsi="Gadugi" w:cstheme="majorHAnsi"/>
        </w:rPr>
        <w:t>La redacción del D</w:t>
      </w:r>
      <w:r w:rsidR="00363DDE">
        <w:rPr>
          <w:rFonts w:ascii="Gadugi" w:eastAsia="Century Gothic" w:hAnsi="Gadugi" w:cstheme="majorHAnsi"/>
        </w:rPr>
        <w:t>IP,</w:t>
      </w:r>
      <w:r w:rsidRPr="00B74344">
        <w:rPr>
          <w:rFonts w:ascii="Gadugi" w:eastAsia="Century Gothic" w:hAnsi="Gadugi" w:cstheme="majorHAnsi"/>
        </w:rPr>
        <w:t xml:space="preserve"> propició la oportunidad de iniciar una reflexión estratégica </w:t>
      </w:r>
      <w:r w:rsidR="00363DDE" w:rsidRPr="00B74344">
        <w:rPr>
          <w:rFonts w:ascii="Gadugi" w:eastAsia="Century Gothic" w:hAnsi="Gadugi" w:cstheme="majorHAnsi"/>
        </w:rPr>
        <w:t>en relación con el</w:t>
      </w:r>
      <w:r w:rsidRPr="00B74344">
        <w:rPr>
          <w:rFonts w:ascii="Gadugi" w:eastAsia="Century Gothic" w:hAnsi="Gadugi" w:cstheme="majorHAnsi"/>
        </w:rPr>
        <w:t xml:space="preserve"> enfoque más eficaz a adoptar</w:t>
      </w:r>
      <w:r w:rsidR="0077603A" w:rsidRPr="00B74344">
        <w:rPr>
          <w:rFonts w:ascii="Gadugi" w:eastAsia="Century Gothic" w:hAnsi="Gadugi" w:cstheme="majorHAnsi"/>
        </w:rPr>
        <w:t>.</w:t>
      </w:r>
      <w:r w:rsidR="00D4040C" w:rsidRPr="00B74344">
        <w:rPr>
          <w:rFonts w:ascii="Gadugi" w:eastAsia="Century Gothic" w:hAnsi="Gadugi" w:cstheme="majorHAnsi"/>
        </w:rPr>
        <w:t xml:space="preserve"> </w:t>
      </w:r>
      <w:r w:rsidRPr="00B74344">
        <w:rPr>
          <w:rFonts w:ascii="Gadugi" w:eastAsia="Century Gothic" w:hAnsi="Gadugi" w:cstheme="majorHAnsi"/>
        </w:rPr>
        <w:t>Por esta razón</w:t>
      </w:r>
      <w:r w:rsidR="00363DDE">
        <w:rPr>
          <w:rFonts w:ascii="Gadugi" w:eastAsia="Century Gothic" w:hAnsi="Gadugi" w:cstheme="majorHAnsi"/>
        </w:rPr>
        <w:t>,</w:t>
      </w:r>
      <w:r w:rsidRPr="00B74344">
        <w:rPr>
          <w:rFonts w:ascii="Gadugi" w:eastAsia="Century Gothic" w:hAnsi="Gadugi" w:cstheme="majorHAnsi"/>
        </w:rPr>
        <w:t xml:space="preserve"> se considera adecuado valorizar algunos elementos de fuerza y tipicidad del Sistema Italia a las que podrán hacer referencia las iniciativas en fase inicial, pero sobre todo las nuevas que se deberán redactar en el curso del próximo trienio. Se trata de orientaciones que señalan explícitamente la finalidad de la Cooperación italiana y que tengan base además en los principios innovadores de la Ley 125/2014, destinadas a reforzar aún más las autonomías locales y los </w:t>
      </w:r>
      <w:proofErr w:type="spellStart"/>
      <w:r w:rsidRPr="00B74344">
        <w:rPr>
          <w:rFonts w:ascii="Gadugi" w:eastAsia="Century Gothic" w:hAnsi="Gadugi" w:cstheme="majorHAnsi"/>
        </w:rPr>
        <w:t>partenariados</w:t>
      </w:r>
      <w:proofErr w:type="spellEnd"/>
      <w:r w:rsidRPr="00B74344">
        <w:rPr>
          <w:rFonts w:ascii="Gadugi" w:eastAsia="Century Gothic" w:hAnsi="Gadugi" w:cstheme="majorHAnsi"/>
        </w:rPr>
        <w:t xml:space="preserve"> territoriales para promover interrelaciones, fortalecer intercambios y transferencia de saberes en apoyo al proceso de descentralización democrática y favorecer un desarrollo local inclusivo y sostenible; la investigación, el </w:t>
      </w:r>
      <w:r w:rsidRPr="00937C32">
        <w:rPr>
          <w:rFonts w:ascii="Gadugi" w:eastAsia="Century Gothic" w:hAnsi="Gadugi" w:cstheme="majorHAnsi"/>
          <w:i/>
          <w:iCs/>
        </w:rPr>
        <w:t>know-how</w:t>
      </w:r>
      <w:r w:rsidRPr="00B74344">
        <w:rPr>
          <w:rFonts w:ascii="Gadugi" w:eastAsia="Century Gothic" w:hAnsi="Gadugi" w:cstheme="majorHAnsi"/>
        </w:rPr>
        <w:t xml:space="preserve"> y la innovación tecnológica como instrumentos cruciales para fortalecer el crecimiento sostenible, mediante modelos de desarrollo apropiados; una economía creativa, inclusiva y sostenible para explotar los saberes y las potencialidades ofrecidas por la cultura de manera universal, como fuente de crecimiento y ocupación. </w:t>
      </w:r>
    </w:p>
    <w:p w14:paraId="33518A16" w14:textId="77777777" w:rsidR="00B74344" w:rsidRPr="00B74344" w:rsidRDefault="00B74344" w:rsidP="00B74344">
      <w:pPr>
        <w:spacing w:line="240" w:lineRule="auto"/>
        <w:jc w:val="both"/>
        <w:rPr>
          <w:rFonts w:ascii="Gadugi" w:eastAsia="Century Gothic" w:hAnsi="Gadugi" w:cstheme="majorHAnsi"/>
        </w:rPr>
      </w:pPr>
    </w:p>
    <w:p w14:paraId="44EE6179" w14:textId="1A24A873" w:rsidR="00D134BF" w:rsidRDefault="00D134BF" w:rsidP="00B74344">
      <w:pPr>
        <w:spacing w:line="240" w:lineRule="auto"/>
        <w:jc w:val="both"/>
        <w:rPr>
          <w:rFonts w:ascii="Gadugi" w:eastAsia="Century Gothic" w:hAnsi="Gadugi" w:cstheme="majorHAnsi"/>
        </w:rPr>
      </w:pPr>
      <w:r w:rsidRPr="00B74344">
        <w:rPr>
          <w:rFonts w:ascii="Gadugi" w:eastAsia="Century Gothic" w:hAnsi="Gadugi" w:cstheme="majorHAnsi"/>
        </w:rPr>
        <w:t>Es de interés común</w:t>
      </w:r>
      <w:r w:rsidR="00363DDE">
        <w:rPr>
          <w:rFonts w:ascii="Gadugi" w:eastAsia="Century Gothic" w:hAnsi="Gadugi" w:cstheme="majorHAnsi"/>
        </w:rPr>
        <w:t>,</w:t>
      </w:r>
      <w:r w:rsidRPr="00B74344">
        <w:rPr>
          <w:rFonts w:ascii="Gadugi" w:eastAsia="Century Gothic" w:hAnsi="Gadugi" w:cstheme="majorHAnsi"/>
        </w:rPr>
        <w:t xml:space="preserve"> adoptar un enfoque estratégico integrado e innovador que sea el resultado de la capitalización de las experiencias positivas alcanzadas por la Cooperación italiana, con el objetivo de superar la clásica concepción de proyecto como una respuesta eficaz a la fragmentación y dispersión de la ayuda. Por tal razón, las iniciativas se realizarán en estrecha coordinación y concertación en los diferentes campos de intervención a fin de garantizar la máxima efectividad y complementariedad.</w:t>
      </w:r>
    </w:p>
    <w:p w14:paraId="46EE84E4" w14:textId="77777777" w:rsidR="00B74344" w:rsidRPr="00B74344" w:rsidRDefault="00B74344" w:rsidP="00B74344">
      <w:pPr>
        <w:spacing w:line="240" w:lineRule="auto"/>
        <w:jc w:val="both"/>
        <w:rPr>
          <w:rFonts w:ascii="Gadugi" w:eastAsia="Century Gothic" w:hAnsi="Gadugi" w:cstheme="majorHAnsi"/>
        </w:rPr>
      </w:pPr>
    </w:p>
    <w:p w14:paraId="081E36ED" w14:textId="57C42D51" w:rsidR="00D134BF" w:rsidRDefault="00D134BF" w:rsidP="00B74344">
      <w:pPr>
        <w:spacing w:line="240" w:lineRule="auto"/>
        <w:jc w:val="both"/>
        <w:rPr>
          <w:rFonts w:ascii="Gadugi" w:eastAsia="Century Gothic" w:hAnsi="Gadugi" w:cstheme="majorHAnsi"/>
        </w:rPr>
      </w:pPr>
      <w:r w:rsidRPr="00B74344">
        <w:rPr>
          <w:rFonts w:ascii="Gadugi" w:eastAsia="Century Gothic" w:hAnsi="Gadugi" w:cstheme="majorHAnsi"/>
        </w:rPr>
        <w:t>Mediante la sinergia entre las iniciativas</w:t>
      </w:r>
      <w:r w:rsidR="00363DDE">
        <w:rPr>
          <w:rFonts w:ascii="Gadugi" w:eastAsia="Century Gothic" w:hAnsi="Gadugi" w:cstheme="majorHAnsi"/>
        </w:rPr>
        <w:t>,</w:t>
      </w:r>
      <w:r w:rsidRPr="00B74344">
        <w:rPr>
          <w:rFonts w:ascii="Gadugi" w:eastAsia="Century Gothic" w:hAnsi="Gadugi" w:cstheme="majorHAnsi"/>
        </w:rPr>
        <w:t xml:space="preserve"> se pretende que sean más sólidas y sostenibles las intervenciones de la </w:t>
      </w:r>
      <w:r w:rsidR="009A60EA" w:rsidRPr="00B74344">
        <w:rPr>
          <w:rFonts w:ascii="Gadugi" w:eastAsia="Century Gothic" w:hAnsi="Gadugi" w:cstheme="majorHAnsi"/>
        </w:rPr>
        <w:t>C</w:t>
      </w:r>
      <w:r w:rsidRPr="00B74344">
        <w:rPr>
          <w:rFonts w:ascii="Gadugi" w:eastAsia="Century Gothic" w:hAnsi="Gadugi" w:cstheme="majorHAnsi"/>
        </w:rPr>
        <w:t>ooperación ital</w:t>
      </w:r>
      <w:r w:rsidR="0077603A" w:rsidRPr="00B74344">
        <w:rPr>
          <w:rFonts w:ascii="Gadugi" w:eastAsia="Century Gothic" w:hAnsi="Gadugi" w:cstheme="majorHAnsi"/>
        </w:rPr>
        <w:t>iana en Colombia</w:t>
      </w:r>
      <w:r w:rsidR="00363DDE">
        <w:rPr>
          <w:rFonts w:ascii="Gadugi" w:eastAsia="Century Gothic" w:hAnsi="Gadugi" w:cstheme="majorHAnsi"/>
        </w:rPr>
        <w:t>,</w:t>
      </w:r>
      <w:r w:rsidRPr="00B74344">
        <w:rPr>
          <w:rFonts w:ascii="Gadugi" w:eastAsia="Century Gothic" w:hAnsi="Gadugi" w:cstheme="majorHAnsi"/>
        </w:rPr>
        <w:t xml:space="preserve"> vinculándolas a los procesos de desarrollo económico y social en curso en el país. </w:t>
      </w:r>
    </w:p>
    <w:p w14:paraId="3A392D8B" w14:textId="77777777" w:rsidR="00B74344" w:rsidRPr="00B74344" w:rsidRDefault="00B74344" w:rsidP="00B74344">
      <w:pPr>
        <w:spacing w:line="240" w:lineRule="auto"/>
        <w:jc w:val="both"/>
        <w:rPr>
          <w:rFonts w:ascii="Gadugi" w:eastAsia="Century Gothic" w:hAnsi="Gadugi" w:cstheme="majorHAnsi"/>
        </w:rPr>
      </w:pPr>
    </w:p>
    <w:p w14:paraId="0A2DDF05" w14:textId="3E950B4F" w:rsidR="00D134BF" w:rsidRDefault="00D134BF" w:rsidP="00B74344">
      <w:pPr>
        <w:spacing w:line="240" w:lineRule="auto"/>
        <w:jc w:val="both"/>
        <w:rPr>
          <w:rFonts w:ascii="Gadugi" w:hAnsi="Gadugi"/>
        </w:rPr>
      </w:pPr>
      <w:r w:rsidRPr="00B74344">
        <w:rPr>
          <w:rFonts w:ascii="Gadugi" w:eastAsia="Century Gothic" w:hAnsi="Gadugi" w:cstheme="majorHAnsi"/>
        </w:rPr>
        <w:t xml:space="preserve">El Documento Indicativo País pretende reforzar las prioridades definidas por el Gobierno </w:t>
      </w:r>
      <w:r w:rsidR="0077603A" w:rsidRPr="00B74344">
        <w:rPr>
          <w:rFonts w:ascii="Gadugi" w:eastAsia="Century Gothic" w:hAnsi="Gadugi" w:cstheme="majorHAnsi"/>
        </w:rPr>
        <w:t>colombiano</w:t>
      </w:r>
      <w:r w:rsidRPr="00B74344">
        <w:rPr>
          <w:rFonts w:ascii="Gadugi" w:eastAsia="Century Gothic" w:hAnsi="Gadugi" w:cstheme="majorHAnsi"/>
        </w:rPr>
        <w:t xml:space="preserve"> para el alcance de la Agenda 2030 en el país, para lograr un desarrollo económico, social y cultural, contribuyendo a la consecución de los Objetivos de Desarrollo Sostenible priorizados por el P</w:t>
      </w:r>
      <w:r w:rsidR="0077603A" w:rsidRPr="00B74344">
        <w:rPr>
          <w:rFonts w:ascii="Gadugi" w:eastAsia="Century Gothic" w:hAnsi="Gadugi" w:cstheme="majorHAnsi"/>
        </w:rPr>
        <w:t xml:space="preserve">lan Nacional de Desarrollo 2018-2022 y por el documento </w:t>
      </w:r>
      <w:r w:rsidR="0077603A" w:rsidRPr="00B74344">
        <w:rPr>
          <w:rFonts w:ascii="Gadugi" w:hAnsi="Gadugi"/>
        </w:rPr>
        <w:t xml:space="preserve">CONPES 3918 </w:t>
      </w:r>
      <w:r w:rsidR="0077603A" w:rsidRPr="00B74344">
        <w:rPr>
          <w:rFonts w:ascii="Gadugi" w:hAnsi="Gadugi"/>
        </w:rPr>
        <w:lastRenderedPageBreak/>
        <w:t>de 2018</w:t>
      </w:r>
      <w:r w:rsidR="0039049D" w:rsidRPr="00B74344">
        <w:rPr>
          <w:rFonts w:ascii="Gadugi" w:hAnsi="Gadugi"/>
        </w:rPr>
        <w:t>, en particular los ODS que están priorizados en el Pacto por el emprendimiento y la productividad.</w:t>
      </w:r>
    </w:p>
    <w:p w14:paraId="76DF990F" w14:textId="77777777" w:rsidR="00B74344" w:rsidRPr="00B74344" w:rsidRDefault="00B74344" w:rsidP="00B74344">
      <w:pPr>
        <w:spacing w:line="240" w:lineRule="auto"/>
        <w:jc w:val="both"/>
        <w:rPr>
          <w:rFonts w:ascii="Gadugi" w:hAnsi="Gadugi"/>
        </w:rPr>
      </w:pPr>
    </w:p>
    <w:p w14:paraId="29D2BE22" w14:textId="2D7347AA" w:rsidR="00EC57A6" w:rsidRDefault="003066F0" w:rsidP="00B74344">
      <w:pPr>
        <w:spacing w:line="240" w:lineRule="auto"/>
        <w:jc w:val="both"/>
        <w:rPr>
          <w:rFonts w:ascii="Gadugi" w:eastAsia="Century Gothic" w:hAnsi="Gadugi" w:cstheme="majorHAnsi"/>
        </w:rPr>
      </w:pPr>
      <w:r>
        <w:rPr>
          <w:rFonts w:ascii="Gadugi" w:eastAsia="Century Gothic" w:hAnsi="Gadugi" w:cstheme="majorHAnsi"/>
        </w:rPr>
        <w:t>Finalmente, e</w:t>
      </w:r>
      <w:r w:rsidR="00EC57A6" w:rsidRPr="00B74344">
        <w:rPr>
          <w:rFonts w:ascii="Gadugi" w:eastAsia="Century Gothic" w:hAnsi="Gadugi" w:cstheme="majorHAnsi"/>
        </w:rPr>
        <w:t xml:space="preserve">l Documento Indicativo País pretende fortalecer las prioridades definidas por el Gobierno contribuyendo a la consecución en particular de los </w:t>
      </w:r>
      <w:r>
        <w:rPr>
          <w:rFonts w:ascii="Gadugi" w:eastAsia="Century Gothic" w:hAnsi="Gadugi" w:cstheme="majorHAnsi"/>
        </w:rPr>
        <w:t xml:space="preserve">siguientes </w:t>
      </w:r>
      <w:r w:rsidR="00EC57A6" w:rsidRPr="00B74344">
        <w:rPr>
          <w:rFonts w:ascii="Gadugi" w:eastAsia="Century Gothic" w:hAnsi="Gadugi" w:cstheme="majorHAnsi"/>
        </w:rPr>
        <w:t>Objetivos de Desarrollo Sostenible:</w:t>
      </w:r>
    </w:p>
    <w:p w14:paraId="1655062C" w14:textId="77777777" w:rsidR="001115FE" w:rsidRPr="00B74344" w:rsidRDefault="001115FE" w:rsidP="00B74344">
      <w:pPr>
        <w:shd w:val="clear" w:color="auto" w:fill="FFFFFF"/>
        <w:spacing w:line="240" w:lineRule="auto"/>
        <w:jc w:val="both"/>
        <w:textAlignment w:val="top"/>
        <w:rPr>
          <w:rFonts w:ascii="Gadugi" w:hAnsi="Gadugi"/>
          <w:lang w:val="es-ES"/>
        </w:rPr>
      </w:pPr>
    </w:p>
    <w:p w14:paraId="56DA8573" w14:textId="2186C1DA"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O1.</w:t>
      </w:r>
      <w:r w:rsidR="00B74344">
        <w:rPr>
          <w:rFonts w:ascii="Gadugi" w:eastAsia="Century Gothic" w:hAnsi="Gadugi" w:cstheme="minorHAnsi"/>
          <w:i/>
          <w:iCs/>
          <w:lang w:val="es-ES"/>
        </w:rPr>
        <w:tab/>
      </w:r>
      <w:r w:rsidRPr="00B74344">
        <w:rPr>
          <w:rFonts w:ascii="Gadugi" w:eastAsia="Century Gothic" w:hAnsi="Gadugi" w:cstheme="minorHAnsi"/>
          <w:i/>
          <w:iCs/>
          <w:lang w:val="es-ES"/>
        </w:rPr>
        <w:t>Fin de la pobreza</w:t>
      </w:r>
    </w:p>
    <w:p w14:paraId="183E60DA" w14:textId="78C6AC68"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O2.</w:t>
      </w:r>
      <w:r w:rsidR="00B74344">
        <w:rPr>
          <w:rFonts w:ascii="Gadugi" w:eastAsia="Century Gothic" w:hAnsi="Gadugi" w:cstheme="minorHAnsi"/>
          <w:i/>
          <w:iCs/>
          <w:lang w:val="es-ES"/>
        </w:rPr>
        <w:tab/>
      </w:r>
      <w:r w:rsidRPr="00B74344">
        <w:rPr>
          <w:rFonts w:ascii="Gadugi" w:eastAsia="Century Gothic" w:hAnsi="Gadugi" w:cstheme="minorHAnsi"/>
          <w:i/>
          <w:iCs/>
          <w:lang w:val="es-ES"/>
        </w:rPr>
        <w:t xml:space="preserve">Poner fin al hambre </w:t>
      </w:r>
    </w:p>
    <w:p w14:paraId="0A4230B6" w14:textId="78D0FC7A" w:rsidR="00B33F6E" w:rsidRPr="00B74344" w:rsidRDefault="00B33F6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O3.</w:t>
      </w:r>
      <w:r w:rsidR="00B74344">
        <w:rPr>
          <w:rFonts w:ascii="Gadugi" w:eastAsia="Century Gothic" w:hAnsi="Gadugi" w:cstheme="minorHAnsi"/>
          <w:i/>
          <w:iCs/>
          <w:lang w:val="es-ES"/>
        </w:rPr>
        <w:tab/>
      </w:r>
      <w:r w:rsidRPr="00B74344">
        <w:rPr>
          <w:rFonts w:ascii="Gadugi" w:eastAsia="Century Gothic" w:hAnsi="Gadugi" w:cstheme="minorHAnsi"/>
          <w:i/>
          <w:iCs/>
          <w:lang w:val="es-ES"/>
        </w:rPr>
        <w:t>Salud y bienestar</w:t>
      </w:r>
    </w:p>
    <w:p w14:paraId="2C163708" w14:textId="2BA646C6"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O5.</w:t>
      </w:r>
      <w:r w:rsidR="00B74344">
        <w:rPr>
          <w:rFonts w:ascii="Gadugi" w:eastAsia="Century Gothic" w:hAnsi="Gadugi" w:cstheme="minorHAnsi"/>
          <w:i/>
          <w:iCs/>
          <w:lang w:val="es-ES"/>
        </w:rPr>
        <w:tab/>
      </w:r>
      <w:r w:rsidRPr="00B74344">
        <w:rPr>
          <w:rFonts w:ascii="Gadugi" w:eastAsia="Century Gothic" w:hAnsi="Gadugi" w:cstheme="minorHAnsi"/>
          <w:i/>
          <w:iCs/>
          <w:lang w:val="es-ES"/>
        </w:rPr>
        <w:t>La igualdad de género</w:t>
      </w:r>
    </w:p>
    <w:p w14:paraId="6B49EB58" w14:textId="065CCEDE"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O8.</w:t>
      </w:r>
      <w:r w:rsidR="00B74344">
        <w:rPr>
          <w:rFonts w:ascii="Gadugi" w:eastAsia="Century Gothic" w:hAnsi="Gadugi" w:cstheme="minorHAnsi"/>
          <w:i/>
          <w:iCs/>
          <w:lang w:val="es-ES"/>
        </w:rPr>
        <w:tab/>
      </w:r>
      <w:r w:rsidRPr="00B74344">
        <w:rPr>
          <w:rFonts w:ascii="Gadugi" w:eastAsia="Century Gothic" w:hAnsi="Gadugi" w:cstheme="minorHAnsi"/>
          <w:i/>
          <w:iCs/>
          <w:lang w:val="es-ES"/>
        </w:rPr>
        <w:t>Promover el crecimiento económico, sostenido e inclusivo</w:t>
      </w:r>
    </w:p>
    <w:p w14:paraId="0DD68D14" w14:textId="04B61A36"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O10.</w:t>
      </w:r>
      <w:r w:rsidR="00B74344">
        <w:rPr>
          <w:rFonts w:ascii="Gadugi" w:eastAsia="Century Gothic" w:hAnsi="Gadugi" w:cstheme="minorHAnsi"/>
          <w:i/>
          <w:iCs/>
          <w:lang w:val="es-ES"/>
        </w:rPr>
        <w:tab/>
      </w:r>
      <w:r w:rsidRPr="00B74344">
        <w:rPr>
          <w:rFonts w:ascii="Gadugi" w:eastAsia="Century Gothic" w:hAnsi="Gadugi" w:cstheme="minorHAnsi"/>
          <w:i/>
          <w:iCs/>
          <w:lang w:val="es-ES"/>
        </w:rPr>
        <w:t xml:space="preserve">Reducción de las desigualdades </w:t>
      </w:r>
    </w:p>
    <w:p w14:paraId="7AEEE059" w14:textId="12C70991"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O16.</w:t>
      </w:r>
      <w:r w:rsidR="00B74344">
        <w:rPr>
          <w:rFonts w:ascii="Gadugi" w:eastAsia="Century Gothic" w:hAnsi="Gadugi" w:cstheme="minorHAnsi"/>
          <w:i/>
          <w:iCs/>
          <w:lang w:val="es-ES"/>
        </w:rPr>
        <w:tab/>
      </w:r>
      <w:r w:rsidRPr="00B74344">
        <w:rPr>
          <w:rFonts w:ascii="Gadugi" w:eastAsia="Century Gothic" w:hAnsi="Gadugi" w:cstheme="minorHAnsi"/>
          <w:i/>
          <w:iCs/>
          <w:lang w:val="es-ES"/>
        </w:rPr>
        <w:t xml:space="preserve">Paz Justicia e instituciones sólidas </w:t>
      </w:r>
    </w:p>
    <w:p w14:paraId="3921BD5B" w14:textId="42560130" w:rsidR="001115FE" w:rsidRPr="00B74344" w:rsidRDefault="001115FE" w:rsidP="00447571">
      <w:pPr>
        <w:spacing w:line="240" w:lineRule="auto"/>
        <w:jc w:val="both"/>
        <w:rPr>
          <w:rFonts w:ascii="Gadugi" w:eastAsia="Century Gothic" w:hAnsi="Gadugi" w:cstheme="minorHAnsi"/>
          <w:i/>
          <w:iCs/>
          <w:lang w:val="es-ES"/>
        </w:rPr>
      </w:pPr>
      <w:r w:rsidRPr="00B74344">
        <w:rPr>
          <w:rFonts w:ascii="Gadugi" w:eastAsia="Century Gothic" w:hAnsi="Gadugi" w:cstheme="minorHAnsi"/>
          <w:i/>
          <w:iCs/>
          <w:lang w:val="es-ES"/>
        </w:rPr>
        <w:t>O17.</w:t>
      </w:r>
      <w:r w:rsidR="00B74344">
        <w:rPr>
          <w:rFonts w:ascii="Gadugi" w:eastAsia="Century Gothic" w:hAnsi="Gadugi" w:cstheme="minorHAnsi"/>
          <w:i/>
          <w:iCs/>
          <w:lang w:val="es-ES"/>
        </w:rPr>
        <w:tab/>
      </w:r>
      <w:r w:rsidRPr="00B74344">
        <w:rPr>
          <w:rFonts w:ascii="Gadugi" w:eastAsia="Century Gothic" w:hAnsi="Gadugi" w:cstheme="minorHAnsi"/>
          <w:i/>
          <w:iCs/>
          <w:lang w:val="es-ES"/>
        </w:rPr>
        <w:t xml:space="preserve">Alianzas para lograr los objetivos </w:t>
      </w:r>
    </w:p>
    <w:p w14:paraId="01469EA6" w14:textId="2B9C98F5" w:rsidR="00EC57A6" w:rsidRDefault="00EC57A6" w:rsidP="00B74344">
      <w:pPr>
        <w:spacing w:line="240" w:lineRule="auto"/>
        <w:jc w:val="both"/>
        <w:rPr>
          <w:rFonts w:ascii="Gadugi" w:eastAsia="Century Gothic" w:hAnsi="Gadugi" w:cstheme="majorHAnsi"/>
          <w:lang w:val="es-ES"/>
        </w:rPr>
      </w:pPr>
    </w:p>
    <w:p w14:paraId="31A4A82D" w14:textId="77777777" w:rsidR="008C3A59" w:rsidRPr="00B74344" w:rsidRDefault="008C3A59" w:rsidP="00B74344">
      <w:pPr>
        <w:spacing w:line="240" w:lineRule="auto"/>
        <w:jc w:val="both"/>
        <w:rPr>
          <w:rFonts w:ascii="Gadugi" w:eastAsia="Century Gothic" w:hAnsi="Gadugi" w:cstheme="majorHAnsi"/>
          <w:lang w:val="es-ES"/>
        </w:rPr>
      </w:pPr>
    </w:p>
    <w:p w14:paraId="48DEE9FE" w14:textId="06FF48B4" w:rsidR="005619E3" w:rsidRPr="004D4B58" w:rsidRDefault="00633084" w:rsidP="00B74344">
      <w:pPr>
        <w:pStyle w:val="Titolo2"/>
        <w:spacing w:before="0" w:after="0" w:line="240" w:lineRule="auto"/>
        <w:jc w:val="both"/>
        <w:rPr>
          <w:rFonts w:ascii="Gadugi" w:eastAsia="Century Gothic" w:hAnsi="Gadugi" w:cstheme="majorHAnsi"/>
          <w:b/>
          <w:bCs/>
        </w:rPr>
      </w:pPr>
      <w:bookmarkStart w:id="30" w:name="_Toc42789714"/>
      <w:r w:rsidRPr="004D4B58">
        <w:rPr>
          <w:rFonts w:ascii="Gadugi" w:eastAsia="Century Gothic" w:hAnsi="Gadugi" w:cstheme="majorHAnsi"/>
          <w:b/>
          <w:bCs/>
        </w:rPr>
        <w:t xml:space="preserve">3.4 </w:t>
      </w:r>
      <w:r w:rsidR="008D36F9" w:rsidRPr="004D4B58">
        <w:rPr>
          <w:rFonts w:ascii="Gadugi" w:eastAsia="Century Gothic" w:hAnsi="Gadugi" w:cstheme="majorHAnsi"/>
          <w:b/>
          <w:bCs/>
        </w:rPr>
        <w:t>Programa país</w:t>
      </w:r>
      <w:bookmarkEnd w:id="30"/>
    </w:p>
    <w:p w14:paraId="39B95E24" w14:textId="77777777" w:rsidR="008C3A59" w:rsidRPr="008C3A59" w:rsidRDefault="008C3A59" w:rsidP="00B74344">
      <w:pPr>
        <w:spacing w:line="240" w:lineRule="auto"/>
        <w:jc w:val="both"/>
        <w:rPr>
          <w:rFonts w:ascii="Gadugi" w:hAnsi="Gadugi"/>
        </w:rPr>
      </w:pPr>
    </w:p>
    <w:p w14:paraId="3CA9A038" w14:textId="175D4F6A" w:rsidR="0039049D" w:rsidRDefault="0039049D" w:rsidP="00B74344">
      <w:pPr>
        <w:spacing w:line="240" w:lineRule="auto"/>
        <w:jc w:val="both"/>
        <w:rPr>
          <w:rFonts w:ascii="Gadugi" w:hAnsi="Gadugi"/>
        </w:rPr>
      </w:pPr>
      <w:r w:rsidRPr="008C3A59">
        <w:rPr>
          <w:rFonts w:ascii="Gadugi" w:hAnsi="Gadugi"/>
        </w:rPr>
        <w:t>El Documento Indicativo País Colombia 2020-2022, se implementará sobre todo mediante programas bilaterales, con donaciones que serán gestionadas, en la medida de lo posible, por el Gobierno colombiano, a los efectos del artículo 7 de la Ley 125/2014.</w:t>
      </w:r>
    </w:p>
    <w:p w14:paraId="71BC6228" w14:textId="77777777" w:rsidR="008C3A59" w:rsidRPr="008C3A59" w:rsidRDefault="008C3A59" w:rsidP="00B74344">
      <w:pPr>
        <w:spacing w:line="240" w:lineRule="auto"/>
        <w:jc w:val="both"/>
        <w:rPr>
          <w:rFonts w:ascii="Gadugi" w:hAnsi="Gadugi"/>
        </w:rPr>
      </w:pPr>
    </w:p>
    <w:p w14:paraId="527459D6" w14:textId="73C28C64" w:rsidR="0039049D" w:rsidRDefault="0039049D" w:rsidP="00B74344">
      <w:pPr>
        <w:spacing w:line="240" w:lineRule="auto"/>
        <w:jc w:val="both"/>
        <w:rPr>
          <w:rFonts w:ascii="Gadugi" w:hAnsi="Gadugi"/>
        </w:rPr>
      </w:pPr>
      <w:r w:rsidRPr="008C3A59">
        <w:rPr>
          <w:rFonts w:ascii="Gadugi" w:hAnsi="Gadugi"/>
        </w:rPr>
        <w:t xml:space="preserve">Para favorecer un enfoque sistémico, esta dotación financiera se podrá integrar con actividades </w:t>
      </w:r>
      <w:proofErr w:type="spellStart"/>
      <w:r w:rsidRPr="008C3A59">
        <w:rPr>
          <w:rFonts w:ascii="Gadugi" w:hAnsi="Gadugi"/>
        </w:rPr>
        <w:t>co</w:t>
      </w:r>
      <w:proofErr w:type="spellEnd"/>
      <w:r w:rsidRPr="008C3A59">
        <w:rPr>
          <w:rFonts w:ascii="Gadugi" w:hAnsi="Gadugi"/>
        </w:rPr>
        <w:t xml:space="preserve">-financiadas </w:t>
      </w:r>
      <w:r w:rsidR="007A0C0F" w:rsidRPr="008C3A59">
        <w:rPr>
          <w:rFonts w:ascii="Gadugi" w:hAnsi="Gadugi"/>
        </w:rPr>
        <w:t>por los gobiernos nacionales y/o locales</w:t>
      </w:r>
      <w:r w:rsidRPr="008C3A59">
        <w:rPr>
          <w:rFonts w:ascii="Gadugi" w:hAnsi="Gadugi"/>
        </w:rPr>
        <w:t xml:space="preserve">, con iniciativas de la cooperación italiana descentralizada, con la inclusión del sector privado y en apoyo a las acciones realizadas a través de las Organizaciones Internacionales que conduzcan a los ya mencionados sectores de concentración. </w:t>
      </w:r>
    </w:p>
    <w:p w14:paraId="0990C833" w14:textId="77777777" w:rsidR="008C3A59" w:rsidRPr="008C3A59" w:rsidRDefault="008C3A59" w:rsidP="00B74344">
      <w:pPr>
        <w:spacing w:line="240" w:lineRule="auto"/>
        <w:jc w:val="both"/>
        <w:rPr>
          <w:rFonts w:ascii="Gadugi" w:hAnsi="Gadugi"/>
        </w:rPr>
      </w:pPr>
    </w:p>
    <w:p w14:paraId="30D8351E" w14:textId="3A90FE3A" w:rsidR="0039049D" w:rsidRDefault="0039049D" w:rsidP="00B74344">
      <w:pPr>
        <w:spacing w:line="240" w:lineRule="auto"/>
        <w:jc w:val="both"/>
        <w:rPr>
          <w:rFonts w:ascii="Gadugi" w:hAnsi="Gadugi"/>
        </w:rPr>
      </w:pPr>
      <w:r w:rsidRPr="008C3A59">
        <w:rPr>
          <w:rFonts w:ascii="Gadugi" w:hAnsi="Gadugi"/>
        </w:rPr>
        <w:t>El DIP Colombia se basa además en los principios de la eficacia de la ayuda al desarrollo (</w:t>
      </w:r>
      <w:proofErr w:type="spellStart"/>
      <w:r w:rsidRPr="007700B1">
        <w:rPr>
          <w:rFonts w:ascii="Gadugi" w:hAnsi="Gadugi"/>
          <w:i/>
          <w:iCs/>
        </w:rPr>
        <w:t>ownership</w:t>
      </w:r>
      <w:proofErr w:type="spellEnd"/>
      <w:r w:rsidRPr="008C3A59">
        <w:rPr>
          <w:rFonts w:ascii="Gadugi" w:hAnsi="Gadugi"/>
        </w:rPr>
        <w:t xml:space="preserve">, </w:t>
      </w:r>
      <w:proofErr w:type="spellStart"/>
      <w:r w:rsidRPr="008C3A59">
        <w:rPr>
          <w:rFonts w:ascii="Gadugi" w:hAnsi="Gadugi"/>
        </w:rPr>
        <w:t>partenariado</w:t>
      </w:r>
      <w:proofErr w:type="spellEnd"/>
      <w:r w:rsidRPr="008C3A59">
        <w:rPr>
          <w:rFonts w:ascii="Gadugi" w:hAnsi="Gadugi"/>
        </w:rPr>
        <w:t xml:space="preserve"> inclusivo para el desarrollo, gestión por resultados y mutua responsabilidad)</w:t>
      </w:r>
      <w:r w:rsidRPr="008C3A59">
        <w:rPr>
          <w:rFonts w:ascii="Gadugi" w:hAnsi="Gadugi"/>
          <w:b/>
        </w:rPr>
        <w:t xml:space="preserve"> </w:t>
      </w:r>
      <w:r w:rsidRPr="008C3A59">
        <w:rPr>
          <w:rFonts w:ascii="Gadugi" w:hAnsi="Gadugi"/>
        </w:rPr>
        <w:t xml:space="preserve">definidos en Accra y </w:t>
      </w:r>
      <w:proofErr w:type="spellStart"/>
      <w:r w:rsidRPr="008C3A59">
        <w:rPr>
          <w:rFonts w:ascii="Gadugi" w:hAnsi="Gadugi"/>
        </w:rPr>
        <w:t>Busan</w:t>
      </w:r>
      <w:proofErr w:type="spellEnd"/>
      <w:r w:rsidRPr="008C3A59">
        <w:rPr>
          <w:rFonts w:ascii="Gadugi" w:hAnsi="Gadugi"/>
        </w:rPr>
        <w:t xml:space="preserve"> según </w:t>
      </w:r>
      <w:r w:rsidR="003066F0">
        <w:rPr>
          <w:rFonts w:ascii="Gadugi" w:hAnsi="Gadugi"/>
        </w:rPr>
        <w:t>l</w:t>
      </w:r>
      <w:r w:rsidR="003066F0" w:rsidRPr="008C3A59">
        <w:rPr>
          <w:rFonts w:ascii="Gadugi" w:hAnsi="Gadugi"/>
        </w:rPr>
        <w:t xml:space="preserve">o </w:t>
      </w:r>
      <w:r w:rsidRPr="008C3A59">
        <w:rPr>
          <w:rFonts w:ascii="Gadugi" w:hAnsi="Gadugi"/>
        </w:rPr>
        <w:t>establecido en el art. 2.3.a de la Ley 125/2014.</w:t>
      </w:r>
    </w:p>
    <w:p w14:paraId="15EFAB5D" w14:textId="77777777" w:rsidR="008C3A59" w:rsidRPr="007700B1" w:rsidRDefault="008C3A59" w:rsidP="00B74344">
      <w:pPr>
        <w:spacing w:line="240" w:lineRule="auto"/>
        <w:jc w:val="both"/>
        <w:rPr>
          <w:rFonts w:ascii="Gadugi" w:hAnsi="Gadugi"/>
          <w:b/>
        </w:rPr>
      </w:pPr>
    </w:p>
    <w:p w14:paraId="082950AC" w14:textId="6775DD1F" w:rsidR="0039049D" w:rsidRDefault="0039049D" w:rsidP="00B74344">
      <w:pPr>
        <w:spacing w:line="240" w:lineRule="auto"/>
        <w:jc w:val="both"/>
        <w:rPr>
          <w:rFonts w:ascii="Gadugi" w:hAnsi="Gadugi"/>
        </w:rPr>
      </w:pPr>
      <w:r w:rsidRPr="008C3A59">
        <w:rPr>
          <w:rFonts w:ascii="Gadugi" w:hAnsi="Gadugi"/>
        </w:rPr>
        <w:t>Las iniciativas propuestas se identificarán de mutuo acuerdo con las contrapartes locales y se elaborarán bajo el total respeto y coherencia de las indicaciones sectoriales definidas por el Gobierno colombiano. La coordinación con otras Agencias de cooperación, bilaterales y multilaterales, se concretiza</w:t>
      </w:r>
      <w:r w:rsidR="003066F0">
        <w:rPr>
          <w:rFonts w:ascii="Gadugi" w:hAnsi="Gadugi"/>
        </w:rPr>
        <w:t>rá</w:t>
      </w:r>
      <w:r w:rsidRPr="008C3A59">
        <w:rPr>
          <w:rFonts w:ascii="Gadugi" w:hAnsi="Gadugi"/>
        </w:rPr>
        <w:t xml:space="preserve"> con el diálogo y un intercambio con los representantes presentes en el país</w:t>
      </w:r>
      <w:r w:rsidR="00614CC5" w:rsidRPr="008C3A59">
        <w:rPr>
          <w:rFonts w:ascii="Gadugi" w:hAnsi="Gadugi"/>
        </w:rPr>
        <w:t>,</w:t>
      </w:r>
      <w:r w:rsidR="00705142" w:rsidRPr="008C3A59">
        <w:rPr>
          <w:rFonts w:ascii="Gadugi" w:hAnsi="Gadugi"/>
        </w:rPr>
        <w:t xml:space="preserve"> en particular a través </w:t>
      </w:r>
      <w:r w:rsidR="005D7B11" w:rsidRPr="008C3A59">
        <w:rPr>
          <w:rFonts w:ascii="Gadugi" w:hAnsi="Gadugi"/>
        </w:rPr>
        <w:t xml:space="preserve">reuniones </w:t>
      </w:r>
      <w:r w:rsidR="00705142" w:rsidRPr="008C3A59">
        <w:rPr>
          <w:rFonts w:ascii="Gadugi" w:hAnsi="Gadugi"/>
        </w:rPr>
        <w:t>del</w:t>
      </w:r>
      <w:r w:rsidR="009F4C9D" w:rsidRPr="008C3A59">
        <w:rPr>
          <w:rFonts w:ascii="Gadugi" w:hAnsi="Gadugi"/>
        </w:rPr>
        <w:t xml:space="preserve"> Grupo de Cooperantes (GRUC)</w:t>
      </w:r>
      <w:r w:rsidRPr="008C3A59">
        <w:rPr>
          <w:rFonts w:ascii="Gadugi" w:hAnsi="Gadugi"/>
        </w:rPr>
        <w:t xml:space="preserve">. </w:t>
      </w:r>
      <w:r w:rsidR="00175625" w:rsidRPr="008C3A59">
        <w:rPr>
          <w:rFonts w:ascii="Gadugi" w:hAnsi="Gadugi"/>
        </w:rPr>
        <w:t>E</w:t>
      </w:r>
      <w:r w:rsidRPr="008C3A59">
        <w:rPr>
          <w:rFonts w:ascii="Gadugi" w:hAnsi="Gadugi"/>
        </w:rPr>
        <w:t>n el marco UE, se efect</w:t>
      </w:r>
      <w:r w:rsidR="003066F0">
        <w:rPr>
          <w:rFonts w:ascii="Gadugi" w:hAnsi="Gadugi"/>
        </w:rPr>
        <w:t>u</w:t>
      </w:r>
      <w:r w:rsidRPr="008C3A59">
        <w:rPr>
          <w:rFonts w:ascii="Gadugi" w:hAnsi="Gadugi"/>
        </w:rPr>
        <w:t>a</w:t>
      </w:r>
      <w:r w:rsidR="003066F0">
        <w:rPr>
          <w:rFonts w:ascii="Gadugi" w:hAnsi="Gadugi"/>
        </w:rPr>
        <w:t>rá</w:t>
      </w:r>
      <w:r w:rsidRPr="008C3A59">
        <w:rPr>
          <w:rFonts w:ascii="Gadugi" w:hAnsi="Gadugi"/>
        </w:rPr>
        <w:t>n encuentros periódicos con los representantes de las oficinas de cooperación de los Estados Miembros</w:t>
      </w:r>
      <w:r w:rsidR="008233C5" w:rsidRPr="008C3A59">
        <w:rPr>
          <w:rFonts w:ascii="Gadugi" w:hAnsi="Gadugi"/>
        </w:rPr>
        <w:t xml:space="preserve"> y mesas de coordinaci</w:t>
      </w:r>
      <w:r w:rsidR="008C3A59">
        <w:rPr>
          <w:rFonts w:ascii="Gadugi" w:hAnsi="Gadugi"/>
        </w:rPr>
        <w:t>ó</w:t>
      </w:r>
      <w:r w:rsidR="008233C5" w:rsidRPr="008C3A59">
        <w:rPr>
          <w:rFonts w:ascii="Gadugi" w:hAnsi="Gadugi"/>
        </w:rPr>
        <w:t xml:space="preserve">n del </w:t>
      </w:r>
      <w:r w:rsidR="007A20F0" w:rsidRPr="008C3A59">
        <w:rPr>
          <w:rFonts w:ascii="Gadugi" w:hAnsi="Gadugi"/>
        </w:rPr>
        <w:t>Fondo Europeo para la Paz</w:t>
      </w:r>
      <w:r w:rsidR="005A6FBE" w:rsidRPr="008C3A59">
        <w:rPr>
          <w:rFonts w:ascii="Gadugi" w:hAnsi="Gadugi"/>
        </w:rPr>
        <w:t>.</w:t>
      </w:r>
      <w:r w:rsidRPr="008C3A59">
        <w:rPr>
          <w:rFonts w:ascii="Gadugi" w:hAnsi="Gadugi"/>
        </w:rPr>
        <w:t xml:space="preserve"> </w:t>
      </w:r>
    </w:p>
    <w:p w14:paraId="2A08B77E" w14:textId="77777777" w:rsidR="008C3A59" w:rsidRPr="008C3A59" w:rsidRDefault="008C3A59" w:rsidP="00B74344">
      <w:pPr>
        <w:spacing w:line="240" w:lineRule="auto"/>
        <w:jc w:val="both"/>
        <w:rPr>
          <w:rFonts w:ascii="Gadugi" w:hAnsi="Gadugi"/>
        </w:rPr>
      </w:pPr>
    </w:p>
    <w:p w14:paraId="4570C1BF" w14:textId="52F5D7E5" w:rsidR="0039049D" w:rsidRDefault="0039049D" w:rsidP="00B74344">
      <w:pPr>
        <w:spacing w:line="240" w:lineRule="auto"/>
        <w:jc w:val="both"/>
        <w:rPr>
          <w:rFonts w:ascii="Gadugi" w:hAnsi="Gadugi"/>
        </w:rPr>
      </w:pPr>
      <w:r w:rsidRPr="008C3A59">
        <w:rPr>
          <w:rFonts w:ascii="Gadugi" w:hAnsi="Gadugi"/>
        </w:rPr>
        <w:t>El análisis comparativo de las actividades realizadas por otros donantes podrá permitir la definición de modalidades sinérgicas y complementarias, con la finalidad de favorecer una mayor y eficaz coordinación y una compartición de las herramientas metodológicas y las lecciones aprendidas.</w:t>
      </w:r>
    </w:p>
    <w:p w14:paraId="22494EC4" w14:textId="77777777" w:rsidR="008C3A59" w:rsidRPr="008C3A59" w:rsidRDefault="008C3A59" w:rsidP="00B74344">
      <w:pPr>
        <w:spacing w:line="240" w:lineRule="auto"/>
        <w:jc w:val="both"/>
        <w:rPr>
          <w:rFonts w:ascii="Gadugi" w:hAnsi="Gadugi"/>
        </w:rPr>
      </w:pPr>
    </w:p>
    <w:p w14:paraId="517B37CE" w14:textId="17CD010F" w:rsidR="0039049D" w:rsidRDefault="0039049D" w:rsidP="00B74344">
      <w:pPr>
        <w:spacing w:line="240" w:lineRule="auto"/>
        <w:jc w:val="both"/>
        <w:rPr>
          <w:rFonts w:ascii="Gadugi" w:hAnsi="Gadugi"/>
        </w:rPr>
      </w:pPr>
      <w:r w:rsidRPr="008C3A59">
        <w:rPr>
          <w:rFonts w:ascii="Gadugi" w:hAnsi="Gadugi"/>
        </w:rPr>
        <w:t>Las iniciativas serán elaboradas definiendo objetivos y resultados coherentes con las estrategias nacionales y recurriendo a indicadores medibles, con la finalidad de poder planificar actividades de monitoreo constantes, promoviendo espacios de evaluación conjunta con los socios locales</w:t>
      </w:r>
      <w:r w:rsidR="00494598" w:rsidRPr="008C3A59">
        <w:rPr>
          <w:rFonts w:ascii="Gadugi" w:hAnsi="Gadugi"/>
        </w:rPr>
        <w:t xml:space="preserve"> y </w:t>
      </w:r>
      <w:r w:rsidR="003066F0">
        <w:rPr>
          <w:rFonts w:ascii="Gadugi" w:hAnsi="Gadugi"/>
        </w:rPr>
        <w:t xml:space="preserve">se </w:t>
      </w:r>
      <w:r w:rsidR="00FD4E7C">
        <w:rPr>
          <w:rFonts w:ascii="Gadugi" w:hAnsi="Gadugi"/>
        </w:rPr>
        <w:t>crearán</w:t>
      </w:r>
      <w:r w:rsidRPr="008C3A59">
        <w:rPr>
          <w:rFonts w:ascii="Gadugi" w:hAnsi="Gadugi"/>
        </w:rPr>
        <w:t xml:space="preserve"> Comités de Coordinación que promuevan la interacción directa y hagan completamente transparentes los procesos de decisión adoptados. </w:t>
      </w:r>
    </w:p>
    <w:p w14:paraId="7411AEF3" w14:textId="65719563" w:rsidR="008C3A59" w:rsidRDefault="008C3A59" w:rsidP="00B74344">
      <w:pPr>
        <w:spacing w:line="240" w:lineRule="auto"/>
        <w:jc w:val="both"/>
        <w:rPr>
          <w:rFonts w:ascii="Gadugi" w:hAnsi="Gadugi"/>
        </w:rPr>
      </w:pPr>
    </w:p>
    <w:p w14:paraId="517CF392" w14:textId="77777777" w:rsidR="008C3A59" w:rsidRPr="008C3A59" w:rsidRDefault="008C3A59" w:rsidP="008C3A59">
      <w:pPr>
        <w:spacing w:line="240" w:lineRule="auto"/>
        <w:jc w:val="both"/>
        <w:rPr>
          <w:rFonts w:ascii="Gadugi" w:hAnsi="Gadugi"/>
        </w:rPr>
      </w:pPr>
    </w:p>
    <w:p w14:paraId="2AC38EF7" w14:textId="2CD99DB5" w:rsidR="00C101B4" w:rsidRDefault="00076460" w:rsidP="008C3A59">
      <w:pPr>
        <w:pStyle w:val="Titolo2"/>
        <w:spacing w:before="0" w:after="0" w:line="240" w:lineRule="auto"/>
        <w:rPr>
          <w:rFonts w:ascii="Gadugi" w:hAnsi="Gadugi" w:cstheme="majorHAnsi"/>
          <w:b/>
          <w:bCs/>
        </w:rPr>
      </w:pPr>
      <w:bookmarkStart w:id="31" w:name="_Toc42789715"/>
      <w:r w:rsidRPr="004D4B58">
        <w:rPr>
          <w:rFonts w:ascii="Gadugi" w:hAnsi="Gadugi" w:cstheme="majorHAnsi"/>
          <w:b/>
          <w:bCs/>
        </w:rPr>
        <w:t>3.</w:t>
      </w:r>
      <w:r w:rsidR="00A45850" w:rsidRPr="004D4B58">
        <w:rPr>
          <w:rFonts w:ascii="Gadugi" w:hAnsi="Gadugi" w:cstheme="majorHAnsi"/>
          <w:b/>
          <w:bCs/>
        </w:rPr>
        <w:t>5</w:t>
      </w:r>
      <w:r w:rsidRPr="004D4B58">
        <w:rPr>
          <w:rFonts w:ascii="Gadugi" w:hAnsi="Gadugi" w:cstheme="majorHAnsi"/>
          <w:b/>
          <w:bCs/>
        </w:rPr>
        <w:t xml:space="preserve"> </w:t>
      </w:r>
      <w:r w:rsidR="008D36F9" w:rsidRPr="004D4B58">
        <w:rPr>
          <w:rFonts w:ascii="Gadugi" w:hAnsi="Gadugi" w:cstheme="majorHAnsi"/>
          <w:b/>
          <w:bCs/>
        </w:rPr>
        <w:t>Sectores prioritarios de intervención</w:t>
      </w:r>
      <w:bookmarkEnd w:id="31"/>
    </w:p>
    <w:p w14:paraId="33840418" w14:textId="77777777" w:rsidR="008C3A59" w:rsidRPr="008C3A59" w:rsidRDefault="008C3A59" w:rsidP="008C3A59">
      <w:pPr>
        <w:spacing w:line="240" w:lineRule="auto"/>
        <w:rPr>
          <w:rFonts w:ascii="Gadugi" w:hAnsi="Gadugi"/>
        </w:rPr>
      </w:pPr>
    </w:p>
    <w:p w14:paraId="2B505D78" w14:textId="03E97D41" w:rsidR="003C23CA" w:rsidRPr="004D4B58" w:rsidRDefault="00A45850" w:rsidP="007700B1">
      <w:pPr>
        <w:pStyle w:val="Titolo3"/>
        <w:spacing w:before="0" w:after="0" w:line="240" w:lineRule="auto"/>
        <w:ind w:left="709" w:hanging="709"/>
        <w:rPr>
          <w:rFonts w:ascii="Gadugi" w:hAnsi="Gadugi" w:cstheme="majorHAnsi"/>
          <w:b/>
          <w:bCs/>
          <w:color w:val="auto"/>
        </w:rPr>
      </w:pPr>
      <w:bookmarkStart w:id="32" w:name="_Toc42789716"/>
      <w:r w:rsidRPr="004D4B58">
        <w:rPr>
          <w:rFonts w:ascii="Gadugi" w:hAnsi="Gadugi" w:cstheme="majorHAnsi"/>
          <w:b/>
          <w:bCs/>
          <w:color w:val="auto"/>
        </w:rPr>
        <w:t xml:space="preserve">3.5.1 </w:t>
      </w:r>
      <w:r w:rsidR="008D36F9" w:rsidRPr="004D4B58">
        <w:rPr>
          <w:rFonts w:ascii="Gadugi" w:hAnsi="Gadugi" w:cstheme="majorHAnsi"/>
          <w:b/>
          <w:bCs/>
          <w:color w:val="auto"/>
        </w:rPr>
        <w:t>Desarrollo rural y sostenibilidad ambiental</w:t>
      </w:r>
      <w:bookmarkEnd w:id="32"/>
    </w:p>
    <w:p w14:paraId="434D1408" w14:textId="77777777" w:rsidR="008C3A59" w:rsidRDefault="008C3A59" w:rsidP="008C3A59">
      <w:pPr>
        <w:spacing w:line="240" w:lineRule="auto"/>
        <w:jc w:val="both"/>
        <w:rPr>
          <w:rFonts w:ascii="Gadugi" w:hAnsi="Gadugi"/>
          <w:sz w:val="24"/>
          <w:szCs w:val="24"/>
          <w:lang w:val="es-ES"/>
        </w:rPr>
      </w:pPr>
    </w:p>
    <w:p w14:paraId="10937E2A" w14:textId="2E3E04FF" w:rsidR="00A0632E" w:rsidRPr="008C3A59" w:rsidRDefault="00A0632E" w:rsidP="00B74344">
      <w:pPr>
        <w:spacing w:line="240" w:lineRule="auto"/>
        <w:jc w:val="both"/>
        <w:rPr>
          <w:rFonts w:ascii="Gadugi" w:hAnsi="Gadugi"/>
          <w:lang w:val="es-ES"/>
        </w:rPr>
      </w:pPr>
      <w:r w:rsidRPr="008C3A59">
        <w:rPr>
          <w:rFonts w:ascii="Gadugi" w:hAnsi="Gadugi"/>
          <w:lang w:val="es-ES"/>
        </w:rPr>
        <w:t>La agricultura sostenible y la protección del medio ambiente son elementos fundamentales en el desarrollo de un territorio. La agricultura desempeña un papel central en el logro de la seguridad alimentaria y en la transformación coherente de todo el contexto rural, ya que, además de ser una fuente directa de alimento, representa la principal fuente de ingresos para las poblaciones rurales y un factor importante de cohesión social y valorización de los territorios. As</w:t>
      </w:r>
      <w:r w:rsidR="003066F0">
        <w:rPr>
          <w:rFonts w:ascii="Gadugi" w:hAnsi="Gadugi"/>
          <w:lang w:val="es-ES"/>
        </w:rPr>
        <w:t>i</w:t>
      </w:r>
      <w:r w:rsidRPr="008C3A59">
        <w:rPr>
          <w:rFonts w:ascii="Gadugi" w:hAnsi="Gadugi"/>
          <w:lang w:val="es-ES"/>
        </w:rPr>
        <w:t xml:space="preserve">mismo, las cuestiones de sostenibilidad ambiental han ingresado plenamente en la Agenda 2030, por lo que el equilibrio entre satisfacer las necesidades socioeconómicas de las poblaciones y la protección de los recursos </w:t>
      </w:r>
      <w:r w:rsidR="003066F0" w:rsidRPr="008C3A59">
        <w:rPr>
          <w:rFonts w:ascii="Gadugi" w:hAnsi="Gadugi"/>
          <w:lang w:val="es-ES"/>
        </w:rPr>
        <w:t>ambientales</w:t>
      </w:r>
      <w:r w:rsidRPr="008C3A59">
        <w:rPr>
          <w:rFonts w:ascii="Gadugi" w:hAnsi="Gadugi"/>
          <w:lang w:val="es-ES"/>
        </w:rPr>
        <w:t xml:space="preserve"> se convierte en un factor de desarrollo necesario para el bienestar de los pueblos.</w:t>
      </w:r>
    </w:p>
    <w:p w14:paraId="19EDCD8F" w14:textId="77777777" w:rsidR="00900A1E" w:rsidRPr="008C3A59" w:rsidRDefault="00900A1E" w:rsidP="00B74344">
      <w:pPr>
        <w:spacing w:line="240" w:lineRule="auto"/>
        <w:jc w:val="both"/>
        <w:rPr>
          <w:rFonts w:ascii="Gadugi" w:hAnsi="Gadugi"/>
          <w:lang w:val="es-ES"/>
        </w:rPr>
      </w:pPr>
    </w:p>
    <w:p w14:paraId="055BD4C6" w14:textId="2EAE4FC7" w:rsidR="00A0632E" w:rsidRPr="008C3A59" w:rsidRDefault="00A0632E" w:rsidP="00B74344">
      <w:pPr>
        <w:spacing w:line="240" w:lineRule="auto"/>
        <w:jc w:val="both"/>
        <w:rPr>
          <w:rFonts w:ascii="Gadugi" w:hAnsi="Gadugi"/>
          <w:lang w:val="es-ES"/>
        </w:rPr>
      </w:pPr>
      <w:r w:rsidRPr="008C3A59">
        <w:rPr>
          <w:rFonts w:ascii="Gadugi" w:hAnsi="Gadugi"/>
          <w:color w:val="000000"/>
          <w:lang w:val="es-ES"/>
        </w:rPr>
        <w:t xml:space="preserve">En Colombia, en los últimos años el sector agrícola se ha convertido en un importante impulsor económico a nivel nacional, siendo el sector de crecimiento más rápido de la economía colombiana. Sin embargo, el desarrollo rural en el país presenta algunos elementos limitantes, como la situación de la propiedad de la tierra, concentrada en las manos de pocos latifundistas, que </w:t>
      </w:r>
      <w:r w:rsidR="00CC7D9F" w:rsidRPr="008C3A59">
        <w:rPr>
          <w:rFonts w:ascii="Gadugi" w:hAnsi="Gadugi"/>
          <w:color w:val="000000"/>
          <w:lang w:val="es-ES"/>
        </w:rPr>
        <w:t>continúa</w:t>
      </w:r>
      <w:r w:rsidRPr="008C3A59">
        <w:rPr>
          <w:rFonts w:ascii="Gadugi" w:hAnsi="Gadugi"/>
          <w:color w:val="000000"/>
          <w:lang w:val="es-ES"/>
        </w:rPr>
        <w:t xml:space="preserve"> </w:t>
      </w:r>
      <w:r w:rsidR="003066F0">
        <w:rPr>
          <w:rFonts w:ascii="Gadugi" w:hAnsi="Gadugi"/>
          <w:color w:val="000000"/>
          <w:lang w:val="es-ES"/>
        </w:rPr>
        <w:t>siendo la</w:t>
      </w:r>
      <w:r w:rsidRPr="008C3A59">
        <w:rPr>
          <w:rFonts w:ascii="Gadugi" w:hAnsi="Gadugi"/>
          <w:color w:val="000000"/>
          <w:lang w:val="es-ES"/>
        </w:rPr>
        <w:t xml:space="preserve"> causa de conflictos complejos y dramáticos. </w:t>
      </w:r>
      <w:r w:rsidR="003066F0" w:rsidRPr="008C3A59">
        <w:rPr>
          <w:rFonts w:ascii="Gadugi" w:hAnsi="Gadugi"/>
          <w:lang w:val="es-ES"/>
        </w:rPr>
        <w:t>Co</w:t>
      </w:r>
      <w:r w:rsidR="003066F0">
        <w:rPr>
          <w:rFonts w:ascii="Gadugi" w:hAnsi="Gadugi"/>
          <w:lang w:val="es-ES"/>
        </w:rPr>
        <w:t>n</w:t>
      </w:r>
      <w:r w:rsidR="003066F0" w:rsidRPr="008C3A59">
        <w:rPr>
          <w:rFonts w:ascii="Gadugi" w:hAnsi="Gadugi"/>
          <w:lang w:val="es-ES"/>
        </w:rPr>
        <w:t>sciente</w:t>
      </w:r>
      <w:r w:rsidRPr="008C3A59">
        <w:rPr>
          <w:rFonts w:ascii="Gadugi" w:hAnsi="Gadugi"/>
          <w:lang w:val="es-ES"/>
        </w:rPr>
        <w:t xml:space="preserve"> de la </w:t>
      </w:r>
      <w:r w:rsidR="00D70CEE" w:rsidRPr="008C3A59">
        <w:rPr>
          <w:rFonts w:ascii="Gadugi" w:hAnsi="Gadugi"/>
          <w:lang w:val="es-ES"/>
        </w:rPr>
        <w:t>importancia</w:t>
      </w:r>
      <w:r w:rsidRPr="008C3A59">
        <w:rPr>
          <w:rFonts w:ascii="Gadugi" w:hAnsi="Gadugi"/>
          <w:lang w:val="es-ES"/>
        </w:rPr>
        <w:t xml:space="preserve"> de alcanzar estos objetivos, Colombia definió una ruta al 2030 que </w:t>
      </w:r>
      <w:r w:rsidR="00D70CEE" w:rsidRPr="008C3A59">
        <w:rPr>
          <w:rFonts w:ascii="Gadugi" w:hAnsi="Gadugi"/>
          <w:lang w:val="es-ES"/>
        </w:rPr>
        <w:t>prevé</w:t>
      </w:r>
      <w:r w:rsidRPr="008C3A59">
        <w:rPr>
          <w:rFonts w:ascii="Gadugi" w:hAnsi="Gadugi"/>
          <w:lang w:val="es-ES"/>
        </w:rPr>
        <w:t xml:space="preserve"> acciones </w:t>
      </w:r>
      <w:r w:rsidR="00D70CEE" w:rsidRPr="008C3A59">
        <w:rPr>
          <w:rFonts w:ascii="Gadugi" w:hAnsi="Gadugi"/>
          <w:lang w:val="es-ES"/>
        </w:rPr>
        <w:t>estratégicas</w:t>
      </w:r>
      <w:r w:rsidRPr="008C3A59">
        <w:rPr>
          <w:rFonts w:ascii="Gadugi" w:hAnsi="Gadugi"/>
          <w:lang w:val="es-ES"/>
        </w:rPr>
        <w:t xml:space="preserve"> y medidas concretas que buscan mejorar las actividades rurales, </w:t>
      </w:r>
      <w:r w:rsidRPr="008C3A59">
        <w:rPr>
          <w:rFonts w:ascii="Gadugi" w:hAnsi="Gadugi"/>
          <w:color w:val="000000"/>
          <w:lang w:val="es-ES"/>
        </w:rPr>
        <w:t xml:space="preserve">en particular la resiliencia y la competitividad del pequeño productor, </w:t>
      </w:r>
      <w:r w:rsidR="009A60EA" w:rsidRPr="008C3A59">
        <w:rPr>
          <w:rFonts w:ascii="Gadugi" w:hAnsi="Gadugi"/>
          <w:color w:val="000000"/>
          <w:lang w:val="es-ES"/>
        </w:rPr>
        <w:t>e</w:t>
      </w:r>
      <w:r w:rsidRPr="008C3A59">
        <w:rPr>
          <w:rFonts w:ascii="Gadugi" w:hAnsi="Gadugi"/>
          <w:color w:val="000000"/>
          <w:lang w:val="es-ES"/>
        </w:rPr>
        <w:t xml:space="preserve"> </w:t>
      </w:r>
      <w:r w:rsidRPr="008C3A59">
        <w:rPr>
          <w:rFonts w:ascii="Gadugi" w:hAnsi="Gadugi"/>
          <w:lang w:val="es-ES"/>
        </w:rPr>
        <w:t>incentivar el uso eficiente del suelo rural impulsando modelos de agricultura climáticamente inteligente, con la que busca ser un país comprometido con la gestión ambiental y la mitigación del cambio climático, donde la biodiversidad se conserva y genera nuevas oportunidades de ingreso.</w:t>
      </w:r>
    </w:p>
    <w:p w14:paraId="2EFE564B" w14:textId="77777777" w:rsidR="00A0632E" w:rsidRPr="008C3A59" w:rsidRDefault="00A0632E" w:rsidP="00B74344">
      <w:pPr>
        <w:spacing w:line="240" w:lineRule="auto"/>
        <w:jc w:val="both"/>
        <w:rPr>
          <w:rFonts w:ascii="Gadugi" w:hAnsi="Gadugi"/>
          <w:lang w:val="es-ES"/>
        </w:rPr>
      </w:pPr>
    </w:p>
    <w:p w14:paraId="6E415515" w14:textId="1355182E" w:rsidR="00A0632E" w:rsidRPr="008C3A59" w:rsidRDefault="00A0632E" w:rsidP="00B74344">
      <w:pPr>
        <w:spacing w:line="240" w:lineRule="auto"/>
        <w:jc w:val="both"/>
        <w:rPr>
          <w:rFonts w:ascii="Gadugi" w:hAnsi="Gadugi"/>
          <w:color w:val="FF0000"/>
          <w:lang w:val="es-ES"/>
        </w:rPr>
      </w:pPr>
      <w:r w:rsidRPr="008C3A59">
        <w:rPr>
          <w:rFonts w:ascii="Gadugi" w:hAnsi="Gadugi"/>
        </w:rPr>
        <w:t>La Cooperación Italiana ha estado presente en el sector agrícola en Colombia desde 2011, desarrollando una estrategia de asistencia articulada en varias fases con las autoridades locales competentes (</w:t>
      </w:r>
      <w:r w:rsidR="009A60EA" w:rsidRPr="008C3A59">
        <w:rPr>
          <w:rFonts w:ascii="Gadugi" w:hAnsi="Gadugi"/>
        </w:rPr>
        <w:t>Ministerio de Agricultura y Desarrollo Rural</w:t>
      </w:r>
      <w:r w:rsidRPr="008C3A59">
        <w:rPr>
          <w:rFonts w:ascii="Gadugi" w:hAnsi="Gadugi"/>
        </w:rPr>
        <w:t>). La línea de intervenciones dirigidas al desarrollo agrícola y rural lanzada por Italia en el país</w:t>
      </w:r>
      <w:r w:rsidR="003066F0">
        <w:rPr>
          <w:rFonts w:ascii="Gadugi" w:hAnsi="Gadugi"/>
        </w:rPr>
        <w:t>,</w:t>
      </w:r>
      <w:r w:rsidRPr="008C3A59">
        <w:rPr>
          <w:rFonts w:ascii="Gadugi" w:hAnsi="Gadugi"/>
        </w:rPr>
        <w:t xml:space="preserve"> es coherente y está alineada con el Plan Nacional de Desarrollo 2018-2022, tanto a nivel nacional como local. </w:t>
      </w:r>
      <w:r w:rsidRPr="008C3A59">
        <w:rPr>
          <w:rFonts w:ascii="Gadugi" w:hAnsi="Gadugi"/>
          <w:lang w:val="es-ES"/>
        </w:rPr>
        <w:t>La Cooperación italiana, en coherencia con sus líneas guías temáticas en Agricultura, Desarrollo Rural y Seguridad Alimentaria y Nutricional, promueve un proceso de desarrollo con</w:t>
      </w:r>
      <w:r w:rsidRPr="008C3A59">
        <w:rPr>
          <w:rFonts w:ascii="Gadugi" w:hAnsi="Gadugi"/>
        </w:rPr>
        <w:t xml:space="preserve"> enfoque fuertemente territorial, </w:t>
      </w:r>
      <w:r w:rsidRPr="008C3A59">
        <w:rPr>
          <w:rFonts w:ascii="Gadugi" w:hAnsi="Gadugi"/>
          <w:lang w:val="es-ES"/>
        </w:rPr>
        <w:t>integrado y sostenible, desde un punto de vista social, ambiental y económico</w:t>
      </w:r>
      <w:r w:rsidR="003066F0">
        <w:rPr>
          <w:rFonts w:ascii="Gadugi" w:hAnsi="Gadugi"/>
          <w:lang w:val="es-ES"/>
        </w:rPr>
        <w:t>,</w:t>
      </w:r>
      <w:r w:rsidRPr="008C3A59">
        <w:rPr>
          <w:rFonts w:ascii="Gadugi" w:hAnsi="Gadugi"/>
        </w:rPr>
        <w:t xml:space="preserve"> e incluye un importante </w:t>
      </w:r>
      <w:r w:rsidR="00D70CEE" w:rsidRPr="008C3A59">
        <w:rPr>
          <w:rFonts w:ascii="Gadugi" w:hAnsi="Gadugi"/>
        </w:rPr>
        <w:t>p</w:t>
      </w:r>
      <w:r w:rsidRPr="008C3A59">
        <w:rPr>
          <w:rFonts w:ascii="Gadugi" w:hAnsi="Gadugi"/>
        </w:rPr>
        <w:t xml:space="preserve">aquete específico de transferencia de conocimientos y </w:t>
      </w:r>
      <w:r w:rsidRPr="00937C32">
        <w:rPr>
          <w:rFonts w:ascii="Gadugi" w:hAnsi="Gadugi"/>
          <w:i/>
          <w:iCs/>
        </w:rPr>
        <w:t>know-how</w:t>
      </w:r>
      <w:r w:rsidRPr="008C3A59">
        <w:rPr>
          <w:rFonts w:ascii="Gadugi" w:hAnsi="Gadugi"/>
        </w:rPr>
        <w:t xml:space="preserve"> para la agricultura. Efectivamente, </w:t>
      </w:r>
      <w:r w:rsidRPr="008C3A59">
        <w:rPr>
          <w:rFonts w:ascii="Gadugi" w:hAnsi="Gadugi"/>
          <w:lang w:val="es-ES"/>
        </w:rPr>
        <w:t xml:space="preserve">Italia históricamente ha tenido un papel de relevancia a nivel mundial en el sector agroalimentario, gracias a las pequeñas y medianas </w:t>
      </w:r>
      <w:r w:rsidRPr="008C3A59">
        <w:rPr>
          <w:rFonts w:ascii="Gadugi" w:hAnsi="Gadugi"/>
          <w:lang w:val="es-ES"/>
        </w:rPr>
        <w:lastRenderedPageBreak/>
        <w:t xml:space="preserve">empresas agroalimentarias, a la agricultura familiar y orgánica y a las organizaciones y cooperativas del sector agroalimentario. </w:t>
      </w:r>
    </w:p>
    <w:p w14:paraId="5B69FEAA" w14:textId="77777777" w:rsidR="00A0632E" w:rsidRPr="008C3A59" w:rsidRDefault="00A0632E" w:rsidP="00B74344">
      <w:pPr>
        <w:spacing w:line="240" w:lineRule="auto"/>
        <w:jc w:val="both"/>
        <w:rPr>
          <w:rFonts w:ascii="Gadugi" w:hAnsi="Gadugi"/>
          <w:lang w:val="es-ES"/>
        </w:rPr>
      </w:pPr>
    </w:p>
    <w:p w14:paraId="3114D4C6" w14:textId="428D51FC" w:rsidR="00A0632E" w:rsidRPr="008C3A59" w:rsidRDefault="00A0632E" w:rsidP="00B74344">
      <w:pPr>
        <w:spacing w:line="240" w:lineRule="auto"/>
        <w:jc w:val="both"/>
        <w:rPr>
          <w:rFonts w:ascii="Gadugi" w:hAnsi="Gadugi"/>
          <w:lang w:val="es-ES"/>
        </w:rPr>
      </w:pPr>
      <w:r w:rsidRPr="008C3A59">
        <w:rPr>
          <w:rFonts w:ascii="Gadugi" w:hAnsi="Gadugi"/>
          <w:lang w:val="es-ES"/>
        </w:rPr>
        <w:t xml:space="preserve">Con esta </w:t>
      </w:r>
      <w:r w:rsidR="00D70CEE" w:rsidRPr="008C3A59">
        <w:rPr>
          <w:rFonts w:ascii="Gadugi" w:hAnsi="Gadugi"/>
          <w:lang w:val="es-ES"/>
        </w:rPr>
        <w:t>sinergia</w:t>
      </w:r>
      <w:r w:rsidRPr="008C3A59">
        <w:rPr>
          <w:rFonts w:ascii="Gadugi" w:hAnsi="Gadugi"/>
          <w:lang w:val="es-ES"/>
        </w:rPr>
        <w:t xml:space="preserve"> de visiones </w:t>
      </w:r>
      <w:r w:rsidR="00D70CEE" w:rsidRPr="008C3A59">
        <w:rPr>
          <w:rFonts w:ascii="Gadugi" w:hAnsi="Gadugi"/>
          <w:lang w:val="es-ES"/>
        </w:rPr>
        <w:t>e</w:t>
      </w:r>
      <w:r w:rsidRPr="008C3A59">
        <w:rPr>
          <w:rFonts w:ascii="Gadugi" w:hAnsi="Gadugi"/>
          <w:lang w:val="es-ES"/>
        </w:rPr>
        <w:t xml:space="preserve"> historia de colaboración positiva, la estrategia que se propone prioriza el apoyo a los pequeños agricultores y sus organizaciones, promoviendo la intensificación sustentable de las prácticas agrícolas y una mejora productiva en términos cuantitativos y cualitativos, con especial atención a la gestión ambiental y a la mitigación del cambio climático.  La promoción de la equidad social en el sector, con especial atención a las temáticas de género, representa también un objetivo prioritario, </w:t>
      </w:r>
      <w:r w:rsidR="00D70CEE" w:rsidRPr="008C3A59">
        <w:rPr>
          <w:rFonts w:ascii="Gadugi" w:hAnsi="Gadugi"/>
          <w:lang w:val="es-ES"/>
        </w:rPr>
        <w:t>vinculándose</w:t>
      </w:r>
      <w:r w:rsidRPr="008C3A59">
        <w:rPr>
          <w:rFonts w:ascii="Gadugi" w:hAnsi="Gadugi"/>
          <w:lang w:val="es-ES"/>
        </w:rPr>
        <w:t xml:space="preserve"> al desarrollo integral territorial. </w:t>
      </w:r>
    </w:p>
    <w:p w14:paraId="07337372" w14:textId="77777777" w:rsidR="00A0632E" w:rsidRPr="008C3A59" w:rsidRDefault="00A0632E" w:rsidP="00B74344">
      <w:pPr>
        <w:spacing w:line="240" w:lineRule="auto"/>
        <w:jc w:val="both"/>
        <w:rPr>
          <w:rFonts w:ascii="Gadugi" w:hAnsi="Gadugi"/>
          <w:lang w:val="es-ES"/>
        </w:rPr>
      </w:pPr>
    </w:p>
    <w:p w14:paraId="5BE082C7" w14:textId="428F1001" w:rsidR="00A0632E" w:rsidRDefault="00A0632E" w:rsidP="00B74344">
      <w:pPr>
        <w:spacing w:line="240" w:lineRule="auto"/>
        <w:jc w:val="both"/>
        <w:rPr>
          <w:rFonts w:ascii="Gadugi" w:hAnsi="Gadugi"/>
          <w:lang w:val="es-ES"/>
        </w:rPr>
      </w:pPr>
      <w:r w:rsidRPr="008C3A59">
        <w:rPr>
          <w:rFonts w:ascii="Gadugi" w:hAnsi="Gadugi"/>
          <w:lang w:val="es-ES"/>
        </w:rPr>
        <w:t>Consecuentemente, se propone trabajar prioritariamente en:</w:t>
      </w:r>
    </w:p>
    <w:p w14:paraId="0565DFF1" w14:textId="77777777" w:rsidR="00962F29" w:rsidRDefault="00962F29" w:rsidP="00B74344">
      <w:pPr>
        <w:spacing w:line="240" w:lineRule="auto"/>
        <w:jc w:val="both"/>
        <w:rPr>
          <w:rFonts w:ascii="Gadugi" w:hAnsi="Gadugi"/>
          <w:lang w:val="es-ES"/>
        </w:rPr>
      </w:pPr>
    </w:p>
    <w:p w14:paraId="4F05E622" w14:textId="63C452E6" w:rsidR="00A0632E" w:rsidRPr="008C3A59" w:rsidRDefault="003433B4" w:rsidP="008C3A59">
      <w:pPr>
        <w:pStyle w:val="Paragrafoelenco"/>
        <w:numPr>
          <w:ilvl w:val="0"/>
          <w:numId w:val="23"/>
        </w:numPr>
        <w:spacing w:line="240" w:lineRule="auto"/>
        <w:ind w:left="567" w:hanging="567"/>
        <w:jc w:val="both"/>
        <w:rPr>
          <w:rFonts w:ascii="Gadugi" w:hAnsi="Gadugi"/>
        </w:rPr>
      </w:pPr>
      <w:r>
        <w:rPr>
          <w:rFonts w:ascii="Gadugi" w:hAnsi="Gadugi"/>
        </w:rPr>
        <w:t xml:space="preserve">Transición productiva más </w:t>
      </w:r>
      <w:r w:rsidR="00A0632E" w:rsidRPr="008C3A59">
        <w:rPr>
          <w:rFonts w:ascii="Gadugi" w:hAnsi="Gadugi"/>
        </w:rPr>
        <w:t>sostenible e inclusiv</w:t>
      </w:r>
      <w:r>
        <w:rPr>
          <w:rFonts w:ascii="Gadugi" w:hAnsi="Gadugi"/>
        </w:rPr>
        <w:t>a</w:t>
      </w:r>
    </w:p>
    <w:p w14:paraId="305A7806" w14:textId="3BDE347D" w:rsidR="00A0632E" w:rsidRPr="008C3A59" w:rsidRDefault="003066F0" w:rsidP="008C3A59">
      <w:pPr>
        <w:pStyle w:val="Paragrafoelenco"/>
        <w:numPr>
          <w:ilvl w:val="0"/>
          <w:numId w:val="23"/>
        </w:numPr>
        <w:spacing w:line="240" w:lineRule="auto"/>
        <w:ind w:left="567" w:hanging="567"/>
        <w:jc w:val="both"/>
        <w:rPr>
          <w:rFonts w:ascii="Gadugi" w:hAnsi="Gadugi"/>
        </w:rPr>
      </w:pPr>
      <w:r>
        <w:rPr>
          <w:rFonts w:ascii="Gadugi" w:hAnsi="Gadugi"/>
        </w:rPr>
        <w:t>C</w:t>
      </w:r>
      <w:r w:rsidR="00A0632E" w:rsidRPr="008C3A59">
        <w:rPr>
          <w:rFonts w:ascii="Gadugi" w:hAnsi="Gadugi"/>
        </w:rPr>
        <w:t>onsolidación de alianzas público-privadas</w:t>
      </w:r>
      <w:r>
        <w:rPr>
          <w:rFonts w:ascii="Gadugi" w:hAnsi="Gadugi"/>
        </w:rPr>
        <w:t>.</w:t>
      </w:r>
    </w:p>
    <w:p w14:paraId="19BB5792" w14:textId="74FDE37D" w:rsidR="00A0632E" w:rsidRPr="008C3A59" w:rsidRDefault="003433B4" w:rsidP="008C3A59">
      <w:pPr>
        <w:pStyle w:val="Paragrafoelenco"/>
        <w:numPr>
          <w:ilvl w:val="0"/>
          <w:numId w:val="23"/>
        </w:numPr>
        <w:spacing w:line="240" w:lineRule="auto"/>
        <w:ind w:left="567" w:hanging="567"/>
        <w:jc w:val="both"/>
        <w:rPr>
          <w:rFonts w:ascii="Gadugi" w:hAnsi="Gadugi"/>
        </w:rPr>
      </w:pPr>
      <w:r>
        <w:rPr>
          <w:rFonts w:ascii="Gadugi" w:hAnsi="Gadugi"/>
        </w:rPr>
        <w:t>C</w:t>
      </w:r>
      <w:r w:rsidR="00A0632E" w:rsidRPr="008C3A59">
        <w:rPr>
          <w:rFonts w:ascii="Gadugi" w:hAnsi="Gadugi"/>
        </w:rPr>
        <w:t>omercialización, transformación de productos orientada al mercado y servicios primarios para la reactivación de áreas rurales</w:t>
      </w:r>
      <w:r w:rsidR="00F335F3" w:rsidRPr="008C3A59">
        <w:rPr>
          <w:rFonts w:ascii="Gadugi" w:hAnsi="Gadugi"/>
        </w:rPr>
        <w:t xml:space="preserve"> con enfoque de </w:t>
      </w:r>
      <w:r w:rsidR="003066F0" w:rsidRPr="008C3A59">
        <w:rPr>
          <w:rFonts w:ascii="Gadugi" w:hAnsi="Gadugi"/>
        </w:rPr>
        <w:t>agroindustria</w:t>
      </w:r>
      <w:r w:rsidR="003066F0">
        <w:rPr>
          <w:rFonts w:ascii="Gadugi" w:hAnsi="Gadugi"/>
        </w:rPr>
        <w:t>.</w:t>
      </w:r>
    </w:p>
    <w:p w14:paraId="431B4A44" w14:textId="7D7D3575" w:rsidR="00A0632E" w:rsidRPr="008C3A59" w:rsidRDefault="003066F0" w:rsidP="008C3A59">
      <w:pPr>
        <w:pStyle w:val="Paragrafoelenco"/>
        <w:numPr>
          <w:ilvl w:val="0"/>
          <w:numId w:val="23"/>
        </w:numPr>
        <w:spacing w:line="240" w:lineRule="auto"/>
        <w:ind w:left="567" w:hanging="567"/>
        <w:jc w:val="both"/>
        <w:rPr>
          <w:rFonts w:ascii="Gadugi" w:hAnsi="Gadugi"/>
        </w:rPr>
      </w:pPr>
      <w:r>
        <w:rPr>
          <w:rFonts w:ascii="Gadugi" w:hAnsi="Gadugi"/>
        </w:rPr>
        <w:t>F</w:t>
      </w:r>
      <w:r w:rsidR="00A0632E" w:rsidRPr="008C3A59">
        <w:rPr>
          <w:rFonts w:ascii="Gadugi" w:hAnsi="Gadugi"/>
        </w:rPr>
        <w:t>ortalecimiento de la gobernanza de la propiedad de la tierra a través de un enfoque territorial</w:t>
      </w:r>
      <w:r>
        <w:rPr>
          <w:rFonts w:ascii="Gadugi" w:hAnsi="Gadugi"/>
        </w:rPr>
        <w:t>.</w:t>
      </w:r>
    </w:p>
    <w:p w14:paraId="08FCDE76" w14:textId="7D389505" w:rsidR="00A0632E" w:rsidRPr="008C3A59" w:rsidRDefault="003066F0" w:rsidP="008C3A59">
      <w:pPr>
        <w:pStyle w:val="Paragrafoelenco"/>
        <w:numPr>
          <w:ilvl w:val="0"/>
          <w:numId w:val="23"/>
        </w:numPr>
        <w:spacing w:line="240" w:lineRule="auto"/>
        <w:ind w:left="567" w:hanging="567"/>
        <w:jc w:val="both"/>
        <w:rPr>
          <w:rFonts w:ascii="Gadugi" w:hAnsi="Gadugi"/>
        </w:rPr>
      </w:pPr>
      <w:r>
        <w:rPr>
          <w:rFonts w:ascii="Gadugi" w:hAnsi="Gadugi"/>
        </w:rPr>
        <w:t>A</w:t>
      </w:r>
      <w:r w:rsidR="00A0632E" w:rsidRPr="008C3A59">
        <w:rPr>
          <w:rFonts w:ascii="Gadugi" w:hAnsi="Gadugi"/>
        </w:rPr>
        <w:t>sociacionismo y cooperativismo</w:t>
      </w:r>
      <w:r>
        <w:rPr>
          <w:rFonts w:ascii="Gadugi" w:hAnsi="Gadugi"/>
        </w:rPr>
        <w:t>.</w:t>
      </w:r>
    </w:p>
    <w:p w14:paraId="44CF527C" w14:textId="393A0E53" w:rsidR="00F335F3" w:rsidRPr="008C3A59" w:rsidRDefault="003066F0" w:rsidP="008C3A59">
      <w:pPr>
        <w:pStyle w:val="Paragrafoelenco"/>
        <w:numPr>
          <w:ilvl w:val="0"/>
          <w:numId w:val="23"/>
        </w:numPr>
        <w:spacing w:line="240" w:lineRule="auto"/>
        <w:ind w:left="567" w:hanging="567"/>
        <w:jc w:val="both"/>
        <w:rPr>
          <w:rFonts w:ascii="Gadugi" w:hAnsi="Gadugi"/>
        </w:rPr>
      </w:pPr>
      <w:r>
        <w:rPr>
          <w:rFonts w:ascii="Gadugi" w:hAnsi="Gadugi"/>
        </w:rPr>
        <w:t>I</w:t>
      </w:r>
      <w:r w:rsidR="00F335F3" w:rsidRPr="008C3A59">
        <w:rPr>
          <w:rFonts w:ascii="Gadugi" w:hAnsi="Gadugi"/>
        </w:rPr>
        <w:t>nvolucramiento mayor del sector privado italiano y local en el desarrollo de la</w:t>
      </w:r>
      <w:r w:rsidR="009A60EA" w:rsidRPr="008C3A59">
        <w:rPr>
          <w:rFonts w:ascii="Gadugi" w:hAnsi="Gadugi"/>
        </w:rPr>
        <w:t>s</w:t>
      </w:r>
      <w:r w:rsidR="00F335F3" w:rsidRPr="008C3A59">
        <w:rPr>
          <w:rFonts w:ascii="Gadugi" w:hAnsi="Gadugi"/>
        </w:rPr>
        <w:t xml:space="preserve"> iniciativas propuestas, sobre todo en el ámbito de la transformación y comercialización de los productos</w:t>
      </w:r>
      <w:r>
        <w:rPr>
          <w:rFonts w:ascii="Gadugi" w:hAnsi="Gadugi"/>
        </w:rPr>
        <w:t>.</w:t>
      </w:r>
    </w:p>
    <w:p w14:paraId="67EEFA7B" w14:textId="6F407AAB" w:rsidR="00A0632E" w:rsidRPr="008C3A59" w:rsidRDefault="003066F0" w:rsidP="008C3A59">
      <w:pPr>
        <w:pStyle w:val="Paragrafoelenco"/>
        <w:numPr>
          <w:ilvl w:val="0"/>
          <w:numId w:val="22"/>
        </w:numPr>
        <w:spacing w:line="240" w:lineRule="auto"/>
        <w:ind w:left="567" w:hanging="567"/>
        <w:jc w:val="both"/>
        <w:rPr>
          <w:rFonts w:ascii="Gadugi" w:hAnsi="Gadugi"/>
        </w:rPr>
      </w:pPr>
      <w:r>
        <w:rPr>
          <w:rFonts w:ascii="Gadugi" w:hAnsi="Gadugi"/>
        </w:rPr>
        <w:t>M</w:t>
      </w:r>
      <w:r w:rsidR="00A0632E" w:rsidRPr="008C3A59">
        <w:rPr>
          <w:rFonts w:ascii="Gadugi" w:hAnsi="Gadugi"/>
        </w:rPr>
        <w:t>odernización, tecnificación y consolidación de la institucionalidad sectorial</w:t>
      </w:r>
      <w:r>
        <w:rPr>
          <w:rFonts w:ascii="Gadugi" w:hAnsi="Gadugi"/>
        </w:rPr>
        <w:t>.</w:t>
      </w:r>
    </w:p>
    <w:p w14:paraId="560C2191" w14:textId="2DC70080" w:rsidR="00A0632E" w:rsidRPr="008C3A59" w:rsidRDefault="003066F0" w:rsidP="008C3A59">
      <w:pPr>
        <w:pStyle w:val="Paragrafoelenco"/>
        <w:numPr>
          <w:ilvl w:val="0"/>
          <w:numId w:val="22"/>
        </w:numPr>
        <w:spacing w:line="240" w:lineRule="auto"/>
        <w:ind w:left="567" w:hanging="567"/>
        <w:jc w:val="both"/>
        <w:rPr>
          <w:rFonts w:ascii="Gadugi" w:hAnsi="Gadugi"/>
        </w:rPr>
      </w:pPr>
      <w:r>
        <w:rPr>
          <w:rFonts w:ascii="Gadugi" w:hAnsi="Gadugi"/>
        </w:rPr>
        <w:t>A</w:t>
      </w:r>
      <w:r w:rsidR="00A0632E" w:rsidRPr="008C3A59">
        <w:rPr>
          <w:rFonts w:ascii="Gadugi" w:hAnsi="Gadugi"/>
        </w:rPr>
        <w:t>umento de capacidades técnicas y transferencia de tecnologías para fomentar la conservación y manejo integral de la biodiversidad y riqueza natural</w:t>
      </w:r>
      <w:r>
        <w:rPr>
          <w:rFonts w:ascii="Gadugi" w:hAnsi="Gadugi"/>
        </w:rPr>
        <w:t>.</w:t>
      </w:r>
    </w:p>
    <w:p w14:paraId="2A708C32" w14:textId="12206F4F" w:rsidR="00A0632E" w:rsidRPr="008C3A59" w:rsidRDefault="003066F0" w:rsidP="008C3A59">
      <w:pPr>
        <w:pStyle w:val="Paragrafoelenco"/>
        <w:numPr>
          <w:ilvl w:val="0"/>
          <w:numId w:val="22"/>
        </w:numPr>
        <w:spacing w:line="240" w:lineRule="auto"/>
        <w:ind w:left="567" w:hanging="567"/>
        <w:jc w:val="both"/>
        <w:rPr>
          <w:rFonts w:ascii="Gadugi" w:hAnsi="Gadugi"/>
        </w:rPr>
      </w:pPr>
      <w:r>
        <w:rPr>
          <w:rFonts w:ascii="Gadugi" w:hAnsi="Gadugi"/>
        </w:rPr>
        <w:t>F</w:t>
      </w:r>
      <w:r w:rsidR="00A0632E" w:rsidRPr="008C3A59">
        <w:rPr>
          <w:rFonts w:ascii="Gadugi" w:hAnsi="Gadugi"/>
        </w:rPr>
        <w:t>omento de estrategias para la gestión del cambio climático</w:t>
      </w:r>
      <w:r>
        <w:rPr>
          <w:rFonts w:ascii="Gadugi" w:hAnsi="Gadugi"/>
        </w:rPr>
        <w:t>.</w:t>
      </w:r>
    </w:p>
    <w:p w14:paraId="3ABF2FCF" w14:textId="15C43A72" w:rsidR="00A0632E" w:rsidRPr="008C3A59" w:rsidRDefault="003066F0" w:rsidP="008C3A59">
      <w:pPr>
        <w:pStyle w:val="Paragrafoelenco"/>
        <w:numPr>
          <w:ilvl w:val="0"/>
          <w:numId w:val="22"/>
        </w:numPr>
        <w:spacing w:line="240" w:lineRule="auto"/>
        <w:ind w:left="567" w:hanging="567"/>
        <w:jc w:val="both"/>
        <w:rPr>
          <w:rFonts w:ascii="Gadugi" w:hAnsi="Gadugi"/>
        </w:rPr>
      </w:pPr>
      <w:r>
        <w:rPr>
          <w:rFonts w:ascii="Gadugi" w:hAnsi="Gadugi"/>
        </w:rPr>
        <w:t>F</w:t>
      </w:r>
      <w:r w:rsidR="00A0632E" w:rsidRPr="008C3A59">
        <w:rPr>
          <w:rFonts w:ascii="Gadugi" w:hAnsi="Gadugi"/>
        </w:rPr>
        <w:t>ortalecimiento institucional</w:t>
      </w:r>
      <w:r>
        <w:rPr>
          <w:rFonts w:ascii="Gadugi" w:hAnsi="Gadugi"/>
        </w:rPr>
        <w:t>.</w:t>
      </w:r>
    </w:p>
    <w:p w14:paraId="1B294B26" w14:textId="1D8E4EC1" w:rsidR="00A0632E" w:rsidRPr="008C3A59" w:rsidRDefault="003066F0" w:rsidP="008C3A59">
      <w:pPr>
        <w:pStyle w:val="Paragrafoelenco"/>
        <w:numPr>
          <w:ilvl w:val="0"/>
          <w:numId w:val="22"/>
        </w:numPr>
        <w:spacing w:line="240" w:lineRule="auto"/>
        <w:ind w:left="567" w:hanging="567"/>
        <w:jc w:val="both"/>
        <w:rPr>
          <w:rFonts w:ascii="Gadugi" w:hAnsi="Gadugi"/>
        </w:rPr>
      </w:pPr>
      <w:r>
        <w:rPr>
          <w:rFonts w:ascii="Gadugi" w:hAnsi="Gadugi"/>
        </w:rPr>
        <w:t>E</w:t>
      </w:r>
      <w:r w:rsidR="00A0632E" w:rsidRPr="008C3A59">
        <w:rPr>
          <w:rFonts w:ascii="Gadugi" w:hAnsi="Gadugi"/>
        </w:rPr>
        <w:t xml:space="preserve">conomía Circular. </w:t>
      </w:r>
    </w:p>
    <w:p w14:paraId="5CFAE564" w14:textId="77777777" w:rsidR="00A0632E" w:rsidRPr="008C3A59" w:rsidRDefault="00A0632E" w:rsidP="008C3A59">
      <w:pPr>
        <w:pStyle w:val="Paragrafoelenco"/>
        <w:spacing w:line="240" w:lineRule="auto"/>
        <w:ind w:left="0"/>
        <w:jc w:val="both"/>
        <w:rPr>
          <w:rFonts w:ascii="Gadugi" w:hAnsi="Gadugi"/>
        </w:rPr>
      </w:pPr>
    </w:p>
    <w:p w14:paraId="7172B902" w14:textId="5FA48911" w:rsidR="00C101B4" w:rsidRPr="004D4B58" w:rsidRDefault="008924C8" w:rsidP="007700B1">
      <w:pPr>
        <w:pStyle w:val="Titolo3"/>
        <w:spacing w:before="0" w:after="0" w:line="240" w:lineRule="auto"/>
        <w:ind w:left="709" w:hanging="709"/>
        <w:rPr>
          <w:rFonts w:ascii="Gadugi" w:hAnsi="Gadugi" w:cstheme="majorHAnsi"/>
          <w:b/>
          <w:bCs/>
          <w:color w:val="auto"/>
          <w:highlight w:val="white"/>
        </w:rPr>
      </w:pPr>
      <w:bookmarkStart w:id="33" w:name="_Toc42789717"/>
      <w:r w:rsidRPr="004D4B58">
        <w:rPr>
          <w:rFonts w:ascii="Gadugi" w:hAnsi="Gadugi" w:cstheme="majorHAnsi"/>
          <w:b/>
          <w:bCs/>
          <w:color w:val="auto"/>
          <w:highlight w:val="white"/>
        </w:rPr>
        <w:t xml:space="preserve">3.5.2 </w:t>
      </w:r>
      <w:r w:rsidR="008D36F9" w:rsidRPr="004D4B58">
        <w:rPr>
          <w:rFonts w:ascii="Gadugi" w:hAnsi="Gadugi" w:cstheme="majorHAnsi"/>
          <w:b/>
          <w:bCs/>
          <w:color w:val="auto"/>
          <w:highlight w:val="white"/>
        </w:rPr>
        <w:t>Desarrollo local y estabilización territorial</w:t>
      </w:r>
      <w:bookmarkEnd w:id="33"/>
    </w:p>
    <w:p w14:paraId="0D1A13A0" w14:textId="77777777" w:rsidR="008C3A59" w:rsidRPr="008C3A59" w:rsidRDefault="008C3A59" w:rsidP="00B74344">
      <w:pPr>
        <w:spacing w:line="240" w:lineRule="auto"/>
        <w:jc w:val="both"/>
        <w:rPr>
          <w:rFonts w:ascii="Gadugi" w:hAnsi="Gadugi"/>
        </w:rPr>
      </w:pPr>
    </w:p>
    <w:p w14:paraId="157AA7DD" w14:textId="304CD168" w:rsidR="00477DED" w:rsidRPr="008C3A59" w:rsidRDefault="00477DED" w:rsidP="00B74344">
      <w:pPr>
        <w:spacing w:line="240" w:lineRule="auto"/>
        <w:jc w:val="both"/>
        <w:rPr>
          <w:rFonts w:ascii="Gadugi" w:hAnsi="Gadugi"/>
        </w:rPr>
      </w:pPr>
      <w:r w:rsidRPr="008C3A59">
        <w:rPr>
          <w:rFonts w:ascii="Gadugi" w:hAnsi="Gadugi"/>
        </w:rPr>
        <w:t xml:space="preserve">En el </w:t>
      </w:r>
      <w:r w:rsidR="003066F0">
        <w:rPr>
          <w:rFonts w:ascii="Gadugi" w:hAnsi="Gadugi"/>
        </w:rPr>
        <w:t>m</w:t>
      </w:r>
      <w:r w:rsidRPr="008C3A59">
        <w:rPr>
          <w:rFonts w:ascii="Gadugi" w:hAnsi="Gadugi"/>
        </w:rPr>
        <w:t xml:space="preserve">arco del PND 2018-2022 y puntualmente dentro del Pacto por la Construcción de Paz, se establece la necesidad de promover la cultura de la legalidad, la seguridad, la justicia y la convivencia en el país. Ello implica impulsar acciones efectivas que contribuyan a la estabilización, a través de intervenciones coordinadas que permitan minimizar los riesgos de repetición de la violencia, que fortalezcan la presencia efectiva del Estado y las capacidades del gobierno en distintos niveles y que garanticen la implementación de servicios asociados a la inclusión social y productiva de la población. </w:t>
      </w:r>
    </w:p>
    <w:p w14:paraId="1D867F50" w14:textId="77777777" w:rsidR="00477DED" w:rsidRPr="008C3A59" w:rsidRDefault="00477DED" w:rsidP="00B74344">
      <w:pPr>
        <w:spacing w:line="240" w:lineRule="auto"/>
        <w:jc w:val="both"/>
        <w:rPr>
          <w:rFonts w:ascii="Gadugi" w:hAnsi="Gadugi"/>
        </w:rPr>
      </w:pPr>
    </w:p>
    <w:p w14:paraId="4BCED21D" w14:textId="4B0D365C" w:rsidR="00477DED" w:rsidRPr="008C3A59" w:rsidRDefault="00477DED" w:rsidP="00B74344">
      <w:pPr>
        <w:spacing w:line="240" w:lineRule="auto"/>
        <w:jc w:val="both"/>
        <w:rPr>
          <w:rFonts w:ascii="Gadugi" w:hAnsi="Gadugi"/>
        </w:rPr>
      </w:pPr>
      <w:r w:rsidRPr="008C3A59">
        <w:rPr>
          <w:rFonts w:ascii="Gadugi" w:hAnsi="Gadugi"/>
        </w:rPr>
        <w:t>En este sentido, desde la Consejería Presidencial para la Estabilización y la Consolidación</w:t>
      </w:r>
      <w:r w:rsidR="003066F0">
        <w:rPr>
          <w:rFonts w:ascii="Gadugi" w:hAnsi="Gadugi"/>
        </w:rPr>
        <w:t>,</w:t>
      </w:r>
      <w:r w:rsidRPr="008C3A59">
        <w:rPr>
          <w:rFonts w:ascii="Gadugi" w:hAnsi="Gadugi"/>
        </w:rPr>
        <w:t xml:space="preserve"> se establecieron cuatro prioridades temáticas</w:t>
      </w:r>
      <w:r w:rsidR="00D70CEE" w:rsidRPr="008C3A59">
        <w:rPr>
          <w:rFonts w:ascii="Gadugi" w:hAnsi="Gadugi"/>
        </w:rPr>
        <w:t xml:space="preserve">. </w:t>
      </w:r>
      <w:r w:rsidR="00D86CFB" w:rsidRPr="008C3A59">
        <w:rPr>
          <w:rFonts w:ascii="Gadugi" w:hAnsi="Gadugi"/>
        </w:rPr>
        <w:t xml:space="preserve">Se señala que en la actualidad </w:t>
      </w:r>
      <w:r w:rsidRPr="008C3A59">
        <w:rPr>
          <w:rFonts w:ascii="Gadugi" w:hAnsi="Gadugi"/>
        </w:rPr>
        <w:t>Italia brinda su apoyo</w:t>
      </w:r>
      <w:r w:rsidR="00D70CEE" w:rsidRPr="008C3A59">
        <w:rPr>
          <w:rFonts w:ascii="Gadugi" w:hAnsi="Gadugi"/>
        </w:rPr>
        <w:t xml:space="preserve"> sobre todo en las prioridades número 1 y </w:t>
      </w:r>
      <w:r w:rsidR="003433B4">
        <w:rPr>
          <w:rFonts w:ascii="Gadugi" w:hAnsi="Gadugi"/>
        </w:rPr>
        <w:t>3</w:t>
      </w:r>
      <w:r w:rsidR="00D86CFB" w:rsidRPr="008C3A59">
        <w:rPr>
          <w:rFonts w:ascii="Gadugi" w:hAnsi="Gadugi"/>
        </w:rPr>
        <w:t>.</w:t>
      </w:r>
    </w:p>
    <w:p w14:paraId="585F8943" w14:textId="77777777" w:rsidR="00477DED" w:rsidRPr="008C3A59" w:rsidRDefault="00477DED" w:rsidP="00B74344">
      <w:pPr>
        <w:spacing w:line="240" w:lineRule="auto"/>
        <w:jc w:val="both"/>
        <w:rPr>
          <w:rFonts w:ascii="Gadugi" w:hAnsi="Gadugi"/>
        </w:rPr>
      </w:pPr>
    </w:p>
    <w:p w14:paraId="6421AA4D" w14:textId="082AE6BD" w:rsidR="00477DED" w:rsidRPr="008C3A59" w:rsidRDefault="00477DED" w:rsidP="00B74344">
      <w:pPr>
        <w:pStyle w:val="Paragrafoelenco"/>
        <w:numPr>
          <w:ilvl w:val="2"/>
          <w:numId w:val="12"/>
        </w:numPr>
        <w:spacing w:line="240" w:lineRule="auto"/>
        <w:ind w:left="567" w:hanging="567"/>
        <w:jc w:val="both"/>
        <w:rPr>
          <w:rFonts w:ascii="Gadugi" w:hAnsi="Gadugi"/>
        </w:rPr>
      </w:pPr>
      <w:r w:rsidRPr="008C3A59">
        <w:rPr>
          <w:rFonts w:ascii="Gadugi" w:hAnsi="Gadugi"/>
        </w:rPr>
        <w:t>Fortalecimiento del proceso de reincorporación política, social, económica y productiva de los excombatientes</w:t>
      </w:r>
      <w:r w:rsidR="003066F0">
        <w:rPr>
          <w:rFonts w:ascii="Gadugi" w:hAnsi="Gadugi"/>
        </w:rPr>
        <w:t>.</w:t>
      </w:r>
    </w:p>
    <w:p w14:paraId="7A8F3971" w14:textId="6E81074F" w:rsidR="00477DED" w:rsidRPr="008C3A59" w:rsidRDefault="00477DED" w:rsidP="00B74344">
      <w:pPr>
        <w:pStyle w:val="Paragrafoelenco"/>
        <w:numPr>
          <w:ilvl w:val="2"/>
          <w:numId w:val="12"/>
        </w:numPr>
        <w:spacing w:line="240" w:lineRule="auto"/>
        <w:ind w:left="567" w:hanging="567"/>
        <w:jc w:val="both"/>
        <w:rPr>
          <w:rFonts w:ascii="Gadugi" w:hAnsi="Gadugi"/>
        </w:rPr>
      </w:pPr>
      <w:r w:rsidRPr="008C3A59">
        <w:rPr>
          <w:rFonts w:ascii="Gadugi" w:hAnsi="Gadugi"/>
        </w:rPr>
        <w:lastRenderedPageBreak/>
        <w:t>Sustitución de cultivos ilícitos, que contempla el respaldo económico, la generación y fortalecimiento de capacidades técnicas y el establecimiento de alianzas con el sector privado, en el marco del apoyo a proyectos productivos locales</w:t>
      </w:r>
      <w:r w:rsidR="003066F0">
        <w:rPr>
          <w:rFonts w:ascii="Gadugi" w:hAnsi="Gadugi"/>
        </w:rPr>
        <w:t>.</w:t>
      </w:r>
    </w:p>
    <w:p w14:paraId="639B8C59" w14:textId="617B4C5A" w:rsidR="00477DED" w:rsidRPr="008C3A59" w:rsidRDefault="00477DED" w:rsidP="00B74344">
      <w:pPr>
        <w:pStyle w:val="Paragrafoelenco"/>
        <w:numPr>
          <w:ilvl w:val="2"/>
          <w:numId w:val="12"/>
        </w:numPr>
        <w:spacing w:line="240" w:lineRule="auto"/>
        <w:ind w:left="567" w:hanging="567"/>
        <w:jc w:val="both"/>
        <w:textAlignment w:val="baseline"/>
        <w:rPr>
          <w:rFonts w:ascii="Gadugi" w:hAnsi="Gadugi"/>
        </w:rPr>
      </w:pPr>
      <w:r w:rsidRPr="008C3A59">
        <w:rPr>
          <w:rFonts w:ascii="Gadugi" w:hAnsi="Gadugi"/>
        </w:rPr>
        <w:t>Programas de Desarrollo con Enfoque Territorial (</w:t>
      </w:r>
      <w:proofErr w:type="spellStart"/>
      <w:r w:rsidRPr="008C3A59">
        <w:rPr>
          <w:rFonts w:ascii="Gadugi" w:hAnsi="Gadugi"/>
        </w:rPr>
        <w:t>PDETs</w:t>
      </w:r>
      <w:proofErr w:type="spellEnd"/>
      <w:r w:rsidRPr="008C3A59">
        <w:rPr>
          <w:rFonts w:ascii="Gadugi" w:hAnsi="Gadugi"/>
        </w:rPr>
        <w:t xml:space="preserve">), y la necesidad de implementar obras de infraestructura que promuevan el desarrollo </w:t>
      </w:r>
      <w:r w:rsidR="00D70CEE" w:rsidRPr="008C3A59">
        <w:rPr>
          <w:rFonts w:ascii="Gadugi" w:hAnsi="Gadugi"/>
        </w:rPr>
        <w:t>rural, la</w:t>
      </w:r>
      <w:r w:rsidRPr="008C3A59">
        <w:rPr>
          <w:rFonts w:ascii="Gadugi" w:hAnsi="Gadugi"/>
        </w:rPr>
        <w:t xml:space="preserve"> inclusión productiva y la adecuada provisión de bienes y servicios públicos en 170 municipios focalizados</w:t>
      </w:r>
      <w:r w:rsidR="003066F0">
        <w:rPr>
          <w:rFonts w:ascii="Gadugi" w:hAnsi="Gadugi"/>
        </w:rPr>
        <w:t>.</w:t>
      </w:r>
    </w:p>
    <w:p w14:paraId="61642C8A" w14:textId="77777777" w:rsidR="00477DED" w:rsidRPr="008C3A59" w:rsidRDefault="00477DED" w:rsidP="00B74344">
      <w:pPr>
        <w:pStyle w:val="Paragrafoelenco"/>
        <w:numPr>
          <w:ilvl w:val="2"/>
          <w:numId w:val="12"/>
        </w:numPr>
        <w:spacing w:line="240" w:lineRule="auto"/>
        <w:ind w:left="567" w:hanging="567"/>
        <w:jc w:val="both"/>
        <w:textAlignment w:val="baseline"/>
        <w:rPr>
          <w:rFonts w:ascii="Gadugi" w:hAnsi="Gadugi"/>
        </w:rPr>
      </w:pPr>
      <w:r w:rsidRPr="008C3A59">
        <w:rPr>
          <w:rFonts w:ascii="Gadugi" w:hAnsi="Gadugi"/>
        </w:rPr>
        <w:t>La actualización del catastro multipropósito se constituye en otra de las necesidades, al igual que la implementación de un sistema nacional catastral que facilite el levantamiento y uso de la información de manera que se mejoren las garantías del derecho de propiedad y se contribuya al fortalecimiento fiscal.</w:t>
      </w:r>
    </w:p>
    <w:p w14:paraId="5B0D8DC9" w14:textId="77777777" w:rsidR="00477DED" w:rsidRPr="008C3A59" w:rsidRDefault="00477DED" w:rsidP="00B74344">
      <w:pPr>
        <w:spacing w:line="240" w:lineRule="auto"/>
        <w:jc w:val="both"/>
        <w:textAlignment w:val="baseline"/>
        <w:rPr>
          <w:rFonts w:ascii="Gadugi" w:hAnsi="Gadugi"/>
        </w:rPr>
      </w:pPr>
    </w:p>
    <w:p w14:paraId="32054830" w14:textId="54EB3C51" w:rsidR="00477DED" w:rsidRDefault="00477DED" w:rsidP="00B74344">
      <w:pPr>
        <w:spacing w:line="240" w:lineRule="auto"/>
        <w:jc w:val="both"/>
        <w:rPr>
          <w:rFonts w:ascii="Gadugi" w:hAnsi="Gadugi"/>
        </w:rPr>
      </w:pPr>
      <w:r w:rsidRPr="008C3A59">
        <w:rPr>
          <w:rFonts w:ascii="Gadugi" w:hAnsi="Gadugi"/>
        </w:rPr>
        <w:t xml:space="preserve">Para mejorar la situación de los municipios (PDET), se definen las siguientes acciones: </w:t>
      </w:r>
    </w:p>
    <w:p w14:paraId="2748FF50" w14:textId="77777777" w:rsidR="003433B4" w:rsidRPr="008C3A59" w:rsidRDefault="003433B4" w:rsidP="00B74344">
      <w:pPr>
        <w:spacing w:line="240" w:lineRule="auto"/>
        <w:jc w:val="both"/>
        <w:rPr>
          <w:rFonts w:ascii="Gadugi" w:hAnsi="Gadugi"/>
        </w:rPr>
      </w:pPr>
    </w:p>
    <w:p w14:paraId="0FAF300F" w14:textId="5F75C18C" w:rsidR="00477DED" w:rsidRPr="008C3A59" w:rsidRDefault="00477DED" w:rsidP="008C3A59">
      <w:pPr>
        <w:pStyle w:val="Paragrafoelenco"/>
        <w:numPr>
          <w:ilvl w:val="0"/>
          <w:numId w:val="24"/>
        </w:numPr>
        <w:spacing w:line="240" w:lineRule="auto"/>
        <w:ind w:left="567" w:hanging="567"/>
        <w:jc w:val="both"/>
        <w:rPr>
          <w:rFonts w:ascii="Gadugi" w:hAnsi="Gadugi"/>
        </w:rPr>
      </w:pPr>
      <w:r w:rsidRPr="008C3A59">
        <w:rPr>
          <w:rFonts w:ascii="Gadugi" w:hAnsi="Gadugi"/>
        </w:rPr>
        <w:t>Apoyo a proyectos productivos en los municipios PDET</w:t>
      </w:r>
      <w:r w:rsidR="008C3A59">
        <w:rPr>
          <w:rFonts w:ascii="Gadugi" w:hAnsi="Gadugi"/>
        </w:rPr>
        <w:t>.</w:t>
      </w:r>
    </w:p>
    <w:p w14:paraId="1E647153" w14:textId="5C175E9B" w:rsidR="00477DED" w:rsidRPr="008C3A59" w:rsidRDefault="00477DED" w:rsidP="008C3A59">
      <w:pPr>
        <w:pStyle w:val="Paragrafoelenco"/>
        <w:numPr>
          <w:ilvl w:val="0"/>
          <w:numId w:val="24"/>
        </w:numPr>
        <w:spacing w:line="240" w:lineRule="auto"/>
        <w:ind w:left="567" w:hanging="567"/>
        <w:jc w:val="both"/>
        <w:rPr>
          <w:rFonts w:ascii="Gadugi" w:hAnsi="Gadugi"/>
        </w:rPr>
      </w:pPr>
      <w:r w:rsidRPr="008C3A59">
        <w:rPr>
          <w:rFonts w:ascii="Gadugi" w:hAnsi="Gadugi"/>
        </w:rPr>
        <w:t>Infraestructura para la salud y fortalecimiento de capacidades</w:t>
      </w:r>
      <w:r w:rsidR="008C3A59">
        <w:rPr>
          <w:rFonts w:ascii="Gadugi" w:hAnsi="Gadugi"/>
        </w:rPr>
        <w:t>.</w:t>
      </w:r>
    </w:p>
    <w:p w14:paraId="035A8FCD" w14:textId="7438009B" w:rsidR="00477DED" w:rsidRPr="008C3A59" w:rsidRDefault="00477DED" w:rsidP="008C3A59">
      <w:pPr>
        <w:pStyle w:val="Paragrafoelenco"/>
        <w:numPr>
          <w:ilvl w:val="0"/>
          <w:numId w:val="24"/>
        </w:numPr>
        <w:spacing w:line="240" w:lineRule="auto"/>
        <w:ind w:left="567" w:hanging="567"/>
        <w:jc w:val="both"/>
        <w:rPr>
          <w:rFonts w:ascii="Gadugi" w:hAnsi="Gadugi"/>
        </w:rPr>
      </w:pPr>
      <w:r w:rsidRPr="008C3A59">
        <w:rPr>
          <w:rFonts w:ascii="Gadugi" w:hAnsi="Gadugi"/>
        </w:rPr>
        <w:t>Planeación territorial</w:t>
      </w:r>
      <w:r w:rsidR="008C3A59">
        <w:rPr>
          <w:rFonts w:ascii="Gadugi" w:hAnsi="Gadugi"/>
        </w:rPr>
        <w:t>.</w:t>
      </w:r>
    </w:p>
    <w:p w14:paraId="18FF738A" w14:textId="3EBB7278" w:rsidR="00477DED" w:rsidRPr="008C3A59" w:rsidRDefault="00477DED" w:rsidP="008C3A59">
      <w:pPr>
        <w:pStyle w:val="Paragrafoelenco"/>
        <w:numPr>
          <w:ilvl w:val="0"/>
          <w:numId w:val="24"/>
        </w:numPr>
        <w:spacing w:line="240" w:lineRule="auto"/>
        <w:ind w:left="567" w:hanging="567"/>
        <w:jc w:val="both"/>
        <w:rPr>
          <w:rFonts w:ascii="Gadugi" w:hAnsi="Gadugi"/>
        </w:rPr>
      </w:pPr>
      <w:r w:rsidRPr="008C3A59">
        <w:rPr>
          <w:rFonts w:ascii="Gadugi" w:hAnsi="Gadugi"/>
        </w:rPr>
        <w:t>Solución de conflictos de tierras</w:t>
      </w:r>
      <w:r w:rsidR="00495CEC" w:rsidRPr="008C3A59">
        <w:rPr>
          <w:rFonts w:ascii="Gadugi" w:hAnsi="Gadugi"/>
        </w:rPr>
        <w:t xml:space="preserve"> y fortalecimiento de la gobernanza sobre la tierra</w:t>
      </w:r>
      <w:r w:rsidR="00705536" w:rsidRPr="008C3A59">
        <w:rPr>
          <w:rFonts w:ascii="Gadugi" w:hAnsi="Gadugi"/>
        </w:rPr>
        <w:t>.</w:t>
      </w:r>
    </w:p>
    <w:p w14:paraId="739252C4" w14:textId="6023E0EB" w:rsidR="00477DED" w:rsidRPr="008C3A59" w:rsidRDefault="00477DED" w:rsidP="008C3A59">
      <w:pPr>
        <w:spacing w:line="240" w:lineRule="auto"/>
        <w:jc w:val="both"/>
        <w:rPr>
          <w:rFonts w:ascii="Gadugi" w:hAnsi="Gadugi"/>
        </w:rPr>
      </w:pPr>
    </w:p>
    <w:p w14:paraId="228FC9B2" w14:textId="6CD5A00D" w:rsidR="00FD4E7C" w:rsidRDefault="00477DED" w:rsidP="00B74344">
      <w:pPr>
        <w:spacing w:line="240" w:lineRule="auto"/>
        <w:jc w:val="both"/>
        <w:textAlignment w:val="baseline"/>
        <w:rPr>
          <w:rFonts w:ascii="Gadugi" w:hAnsi="Gadugi"/>
        </w:rPr>
      </w:pPr>
      <w:r w:rsidRPr="008C3A59">
        <w:rPr>
          <w:rFonts w:ascii="Gadugi" w:hAnsi="Gadugi"/>
        </w:rPr>
        <w:t xml:space="preserve">Entre los efectos del conflicto armado que </w:t>
      </w:r>
      <w:r w:rsidR="00AC6B61">
        <w:rPr>
          <w:rFonts w:ascii="Gadugi" w:hAnsi="Gadugi"/>
        </w:rPr>
        <w:t>sufrió</w:t>
      </w:r>
      <w:r w:rsidR="00AC6B61" w:rsidRPr="008C3A59">
        <w:rPr>
          <w:rFonts w:ascii="Gadugi" w:hAnsi="Gadugi"/>
        </w:rPr>
        <w:t xml:space="preserve"> </w:t>
      </w:r>
      <w:r w:rsidRPr="008C3A59">
        <w:rPr>
          <w:rFonts w:ascii="Gadugi" w:hAnsi="Gadugi"/>
        </w:rPr>
        <w:t xml:space="preserve">Colombia por más de 50 años, uno de los más graves es la presencia de minas </w:t>
      </w:r>
      <w:r w:rsidR="00AC6B61">
        <w:rPr>
          <w:rFonts w:ascii="Gadugi" w:hAnsi="Gadugi"/>
        </w:rPr>
        <w:t xml:space="preserve">antipersonales </w:t>
      </w:r>
      <w:r w:rsidRPr="008C3A59">
        <w:rPr>
          <w:rFonts w:ascii="Gadugi" w:hAnsi="Gadugi"/>
        </w:rPr>
        <w:t xml:space="preserve">en las zonas rurales del país, áreas en las que se concentran los enfrentamientos, que aumentan año tras año debido a la continuación de las hostilidades con algunos grupos guerrilleros y paramilitares y al rearme de la disidencia de las FARC, que sigue causando víctimas civiles. Por lo tanto, el compromiso italiano en el país se ha configurado históricamente para apoyar las operaciones de desminado de los territorios, acciones dirigidas a la capacitación sobre el riesgo de minas y al fortalecimiento de los procesos de reintegración </w:t>
      </w:r>
      <w:r w:rsidR="00D70CEE" w:rsidRPr="008C3A59">
        <w:rPr>
          <w:rFonts w:ascii="Gadugi" w:hAnsi="Gadugi"/>
        </w:rPr>
        <w:t>socioeconómica</w:t>
      </w:r>
      <w:r w:rsidRPr="008C3A59">
        <w:rPr>
          <w:rFonts w:ascii="Gadugi" w:hAnsi="Gadugi"/>
        </w:rPr>
        <w:t xml:space="preserve"> para las víctimas de las minas. Italia </w:t>
      </w:r>
      <w:r w:rsidR="00AC6B61">
        <w:rPr>
          <w:rFonts w:ascii="Gadugi" w:hAnsi="Gadugi"/>
        </w:rPr>
        <w:t>pretende</w:t>
      </w:r>
      <w:r w:rsidR="00AC6B61" w:rsidRPr="008C3A59">
        <w:rPr>
          <w:rFonts w:ascii="Gadugi" w:hAnsi="Gadugi"/>
        </w:rPr>
        <w:t xml:space="preserve"> </w:t>
      </w:r>
      <w:r w:rsidRPr="008C3A59">
        <w:rPr>
          <w:rFonts w:ascii="Gadugi" w:hAnsi="Gadugi"/>
        </w:rPr>
        <w:t>seguir con ese compromiso, apoyando los esfuerzos del Gobierno nacional en lograr un territorio sin minas para 2021, en línea con los compromisos emanados de la Convención de Ottawa. Adicionalmente, se priorizaron las intervenciones de educación en el riesgo de minas en zonas afectadas e intervenciones en asistencia técnica a las entidades territoriales para la implementación y seguimiento de la Acción Integral Contra Minas Antipersonal (AICAM).</w:t>
      </w:r>
    </w:p>
    <w:p w14:paraId="15F4B932" w14:textId="77777777" w:rsidR="00FD4E7C" w:rsidRPr="008C3A59" w:rsidRDefault="00FD4E7C" w:rsidP="00B74344">
      <w:pPr>
        <w:spacing w:line="240" w:lineRule="auto"/>
        <w:jc w:val="both"/>
        <w:textAlignment w:val="baseline"/>
        <w:rPr>
          <w:rFonts w:ascii="Gadugi" w:hAnsi="Gadugi"/>
        </w:rPr>
      </w:pPr>
    </w:p>
    <w:p w14:paraId="405FFB03" w14:textId="6798329E" w:rsidR="005619E3" w:rsidRPr="004D4B58" w:rsidRDefault="008924C8" w:rsidP="00B74344">
      <w:pPr>
        <w:pStyle w:val="Titolo3"/>
        <w:spacing w:before="0" w:after="0" w:line="240" w:lineRule="auto"/>
        <w:rPr>
          <w:rFonts w:ascii="Gadugi" w:hAnsi="Gadugi" w:cstheme="majorHAnsi"/>
          <w:b/>
          <w:bCs/>
          <w:color w:val="auto"/>
          <w:highlight w:val="white"/>
        </w:rPr>
      </w:pPr>
      <w:bookmarkStart w:id="34" w:name="_Toc42789718"/>
      <w:r w:rsidRPr="004D4B58">
        <w:rPr>
          <w:rFonts w:ascii="Gadugi" w:hAnsi="Gadugi" w:cstheme="majorHAnsi"/>
          <w:b/>
          <w:bCs/>
          <w:color w:val="auto"/>
          <w:highlight w:val="white"/>
        </w:rPr>
        <w:t xml:space="preserve">3.5.3 </w:t>
      </w:r>
      <w:r w:rsidR="008D36F9" w:rsidRPr="004D4B58">
        <w:rPr>
          <w:rFonts w:ascii="Gadugi" w:hAnsi="Gadugi" w:cstheme="majorHAnsi"/>
          <w:b/>
          <w:bCs/>
          <w:color w:val="auto"/>
          <w:highlight w:val="white"/>
        </w:rPr>
        <w:t>Migración sostenible e inclusiva</w:t>
      </w:r>
      <w:bookmarkEnd w:id="34"/>
    </w:p>
    <w:p w14:paraId="4BE29192" w14:textId="77777777" w:rsidR="008C3A59" w:rsidRPr="008C3A59" w:rsidRDefault="008C3A59" w:rsidP="008C3A59">
      <w:pPr>
        <w:spacing w:line="240" w:lineRule="auto"/>
        <w:jc w:val="both"/>
        <w:rPr>
          <w:rFonts w:ascii="Gadugi" w:hAnsi="Gadugi"/>
        </w:rPr>
      </w:pPr>
    </w:p>
    <w:p w14:paraId="30002764" w14:textId="77777777" w:rsidR="008C3A59" w:rsidRDefault="003A4766" w:rsidP="008C3A59">
      <w:pPr>
        <w:spacing w:line="240" w:lineRule="auto"/>
        <w:jc w:val="both"/>
        <w:rPr>
          <w:rFonts w:ascii="Gadugi" w:hAnsi="Gadugi" w:cstheme="majorHAnsi"/>
        </w:rPr>
      </w:pPr>
      <w:r w:rsidRPr="008C3A59">
        <w:rPr>
          <w:rFonts w:ascii="Gadugi" w:hAnsi="Gadugi"/>
        </w:rPr>
        <w:t>El fenómeno migratorio proveniente de Venezuela ha representado un desafío para el gobierno colombiano. De acuerdo con las cifras suministradas por el Alto Comisionado de las Naciones Unidas para los Refugiados (ACNUR), Colombia es considerado el país del mundo que más venezolanos alberga (</w:t>
      </w:r>
      <w:r w:rsidR="00F8648E" w:rsidRPr="008C3A59">
        <w:rPr>
          <w:rFonts w:ascii="Gadugi" w:hAnsi="Gadugi"/>
        </w:rPr>
        <w:t>m</w:t>
      </w:r>
      <w:proofErr w:type="spellStart"/>
      <w:r w:rsidR="00F8648E" w:rsidRPr="008C3A59">
        <w:rPr>
          <w:rFonts w:ascii="Gadugi" w:hAnsi="Gadugi"/>
          <w:lang w:val="es-ES"/>
        </w:rPr>
        <w:t>ás</w:t>
      </w:r>
      <w:proofErr w:type="spellEnd"/>
      <w:r w:rsidR="00F8648E" w:rsidRPr="008C3A59">
        <w:rPr>
          <w:rFonts w:ascii="Gadugi" w:hAnsi="Gadugi"/>
          <w:lang w:val="es-ES"/>
        </w:rPr>
        <w:t xml:space="preserve"> de </w:t>
      </w:r>
      <w:r w:rsidR="0025728B" w:rsidRPr="008C3A59">
        <w:rPr>
          <w:rFonts w:ascii="Gadugi" w:hAnsi="Gadugi"/>
        </w:rPr>
        <w:t xml:space="preserve">1.8 millones </w:t>
      </w:r>
      <w:r w:rsidR="00EE6C5F" w:rsidRPr="008C3A59">
        <w:rPr>
          <w:rFonts w:ascii="Gadugi" w:hAnsi="Gadugi"/>
        </w:rPr>
        <w:t xml:space="preserve">de migrantes de los 5.1 millones totales), </w:t>
      </w:r>
      <w:r w:rsidRPr="008C3A59">
        <w:rPr>
          <w:rFonts w:ascii="Gadugi" w:hAnsi="Gadugi"/>
        </w:rPr>
        <w:t xml:space="preserve">generando una presión sobre los servicios sociales del Estado, especialmente en los sectores de salud, </w:t>
      </w:r>
      <w:r w:rsidRPr="008C3A59">
        <w:rPr>
          <w:rFonts w:ascii="Gadugi" w:hAnsi="Gadugi" w:cstheme="majorHAnsi"/>
        </w:rPr>
        <w:t xml:space="preserve">educación, vivienda, agua potable e integración económica. </w:t>
      </w:r>
    </w:p>
    <w:p w14:paraId="77BBCFE2" w14:textId="77777777" w:rsidR="008C3A59" w:rsidRDefault="008C3A59" w:rsidP="008C3A59">
      <w:pPr>
        <w:spacing w:line="240" w:lineRule="auto"/>
        <w:jc w:val="both"/>
        <w:rPr>
          <w:rFonts w:ascii="Gadugi" w:hAnsi="Gadugi" w:cstheme="majorHAnsi"/>
        </w:rPr>
      </w:pPr>
    </w:p>
    <w:p w14:paraId="44D9E28D" w14:textId="37662786" w:rsidR="00AC6B61" w:rsidRDefault="000140F4" w:rsidP="008C3A59">
      <w:pPr>
        <w:spacing w:line="240" w:lineRule="auto"/>
        <w:jc w:val="both"/>
        <w:rPr>
          <w:rFonts w:ascii="Gadugi" w:hAnsi="Gadugi"/>
        </w:rPr>
      </w:pPr>
      <w:r w:rsidRPr="008C3A59">
        <w:rPr>
          <w:rFonts w:ascii="Gadugi" w:hAnsi="Gadugi" w:cstheme="majorHAnsi"/>
        </w:rPr>
        <w:t xml:space="preserve">En mayo 2020, </w:t>
      </w:r>
      <w:r w:rsidR="00AC6B61">
        <w:rPr>
          <w:rFonts w:ascii="Gadugi" w:hAnsi="Gadugi" w:cstheme="majorHAnsi"/>
          <w:lang w:val="es-ES"/>
        </w:rPr>
        <w:t>había</w:t>
      </w:r>
      <w:r w:rsidR="00AC6B61" w:rsidRPr="008C3A59">
        <w:rPr>
          <w:rFonts w:ascii="Gadugi" w:hAnsi="Gadugi" w:cstheme="majorHAnsi"/>
          <w:lang w:val="es-ES"/>
        </w:rPr>
        <w:t xml:space="preserve"> </w:t>
      </w:r>
      <w:r w:rsidR="006530AF" w:rsidRPr="008C3A59">
        <w:rPr>
          <w:rFonts w:ascii="Gadugi" w:hAnsi="Gadugi" w:cstheme="majorHAnsi"/>
          <w:shd w:val="clear" w:color="auto" w:fill="FFFFFF"/>
        </w:rPr>
        <w:t xml:space="preserve">1.809.872 </w:t>
      </w:r>
      <w:r w:rsidR="003A4766" w:rsidRPr="008C3A59">
        <w:rPr>
          <w:rFonts w:ascii="Gadugi" w:hAnsi="Gadugi" w:cstheme="majorHAnsi"/>
          <w:lang w:val="es-ES"/>
        </w:rPr>
        <w:t>los venezolanos presentes en Colombia</w:t>
      </w:r>
      <w:r w:rsidRPr="008C3A59">
        <w:rPr>
          <w:rFonts w:ascii="Gadugi" w:hAnsi="Gadugi" w:cstheme="majorHAnsi"/>
          <w:lang w:val="es-ES"/>
        </w:rPr>
        <w:t xml:space="preserve">, </w:t>
      </w:r>
      <w:dir w:val="ltr">
        <w:r w:rsidR="00AC6B61" w:rsidRPr="008C3A59">
          <w:rPr>
            <w:rFonts w:ascii="Gadugi" w:hAnsi="Gadugi" w:cstheme="majorHAnsi"/>
            <w:shd w:val="clear" w:color="auto" w:fill="FFFFFF"/>
          </w:rPr>
          <w:t xml:space="preserve">de los cuales </w:t>
        </w:r>
        <w:r w:rsidRPr="008C3A59">
          <w:rPr>
            <w:rFonts w:ascii="Gadugi" w:hAnsi="Gadugi" w:cstheme="majorHAnsi"/>
            <w:shd w:val="clear" w:color="auto" w:fill="FFFFFF"/>
          </w:rPr>
          <w:t>1.025.638</w:t>
        </w:r>
        <w:r w:rsidR="00EE3360" w:rsidRPr="008C3A59">
          <w:rPr>
            <w:rFonts w:ascii="Gadugi" w:hAnsi="Gadugi" w:cstheme="majorHAnsi"/>
            <w:shd w:val="clear" w:color="auto" w:fill="FFFFFF"/>
          </w:rPr>
          <w:t xml:space="preserve"> (equivalente al 56.6%)</w:t>
        </w:r>
        <w:r w:rsidRPr="008C3A59">
          <w:rPr>
            <w:shd w:val="clear" w:color="auto" w:fill="FFFFFF"/>
          </w:rPr>
          <w:t>‬</w:t>
        </w:r>
        <w:r w:rsidRPr="008C3A59">
          <w:rPr>
            <w:rFonts w:ascii="Gadugi" w:hAnsi="Gadugi" w:cstheme="majorHAnsi"/>
            <w:shd w:val="clear" w:color="auto" w:fill="FFFFFF"/>
          </w:rPr>
          <w:t xml:space="preserve"> se encontraría en condición irregular, mientras que </w:t>
        </w:r>
        <w:r w:rsidR="00EB2ADA" w:rsidRPr="008C3A59">
          <w:rPr>
            <w:rFonts w:ascii="Gadugi" w:hAnsi="Gadugi" w:cstheme="majorHAnsi"/>
            <w:shd w:val="clear" w:color="auto" w:fill="FFFFFF"/>
          </w:rPr>
          <w:t>los</w:t>
        </w:r>
        <w:r w:rsidRPr="008C3A59">
          <w:rPr>
            <w:rFonts w:ascii="Gadugi" w:hAnsi="Gadugi" w:cstheme="majorHAnsi"/>
            <w:shd w:val="clear" w:color="auto" w:fill="FFFFFF"/>
          </w:rPr>
          <w:t xml:space="preserve"> restante</w:t>
        </w:r>
        <w:r w:rsidR="00EB2ADA" w:rsidRPr="008C3A59">
          <w:rPr>
            <w:rFonts w:ascii="Gadugi" w:hAnsi="Gadugi" w:cstheme="majorHAnsi"/>
            <w:shd w:val="clear" w:color="auto" w:fill="FFFFFF"/>
          </w:rPr>
          <w:t>s</w:t>
        </w:r>
        <w:r w:rsidRPr="008C3A59">
          <w:rPr>
            <w:rFonts w:ascii="Gadugi" w:hAnsi="Gadugi" w:cstheme="majorHAnsi"/>
            <w:shd w:val="clear" w:color="auto" w:fill="FFFFFF"/>
          </w:rPr>
          <w:t xml:space="preserve"> </w:t>
        </w:r>
        <w:dir w:val="ltr">
          <w:r w:rsidRPr="008C3A59">
            <w:rPr>
              <w:rFonts w:ascii="Gadugi" w:hAnsi="Gadugi" w:cstheme="majorHAnsi"/>
              <w:shd w:val="clear" w:color="auto" w:fill="FFFFFF"/>
            </w:rPr>
            <w:t>784.234</w:t>
          </w:r>
          <w:r w:rsidRPr="008C3A59">
            <w:rPr>
              <w:shd w:val="clear" w:color="auto" w:fill="FFFFFF"/>
            </w:rPr>
            <w:t>‬</w:t>
          </w:r>
          <w:r w:rsidRPr="008C3A59">
            <w:rPr>
              <w:rFonts w:ascii="Gadugi" w:hAnsi="Gadugi" w:cstheme="majorHAnsi"/>
              <w:shd w:val="clear" w:color="auto" w:fill="FFFFFF"/>
            </w:rPr>
            <w:t xml:space="preserve"> estar</w:t>
          </w:r>
          <w:r w:rsidRPr="008C3A59">
            <w:rPr>
              <w:rFonts w:ascii="Gadugi" w:hAnsi="Gadugi" w:cs="Cambria"/>
              <w:shd w:val="clear" w:color="auto" w:fill="FFFFFF"/>
            </w:rPr>
            <w:t>í</w:t>
          </w:r>
          <w:r w:rsidRPr="008C3A59">
            <w:rPr>
              <w:rFonts w:ascii="Gadugi" w:hAnsi="Gadugi" w:cstheme="majorHAnsi"/>
              <w:shd w:val="clear" w:color="auto" w:fill="FFFFFF"/>
            </w:rPr>
            <w:t>a</w:t>
          </w:r>
          <w:r w:rsidR="00EB2ADA" w:rsidRPr="008C3A59">
            <w:rPr>
              <w:rFonts w:ascii="Gadugi" w:hAnsi="Gadugi" w:cstheme="majorHAnsi"/>
              <w:shd w:val="clear" w:color="auto" w:fill="FFFFFF"/>
            </w:rPr>
            <w:t>n</w:t>
          </w:r>
          <w:r w:rsidRPr="008C3A59">
            <w:rPr>
              <w:rFonts w:ascii="Gadugi" w:hAnsi="Gadugi" w:cstheme="majorHAnsi"/>
              <w:shd w:val="clear" w:color="auto" w:fill="FFFFFF"/>
            </w:rPr>
            <w:t xml:space="preserve"> o bien dentro de los términos de ley o serían beneficiarios de una visa o del Permiso </w:t>
          </w:r>
          <w:r w:rsidRPr="008C3A59">
            <w:rPr>
              <w:rFonts w:ascii="Gadugi" w:hAnsi="Gadugi" w:cstheme="majorHAnsi"/>
              <w:shd w:val="clear" w:color="auto" w:fill="FFFFFF"/>
            </w:rPr>
            <w:lastRenderedPageBreak/>
            <w:t>Especial de Permanencia - PEP</w:t>
          </w:r>
          <w:r w:rsidR="004E1C3C" w:rsidRPr="008C3A59">
            <w:rPr>
              <w:rStyle w:val="Rimandonotaapidipagina"/>
              <w:rFonts w:ascii="Gadugi" w:hAnsi="Gadugi" w:cstheme="majorHAnsi"/>
            </w:rPr>
            <w:footnoteReference w:id="4"/>
          </w:r>
          <w:r w:rsidRPr="008C3A59">
            <w:rPr>
              <w:rFonts w:ascii="Gadugi" w:hAnsi="Gadugi" w:cstheme="majorHAnsi"/>
              <w:shd w:val="clear" w:color="auto" w:fill="FFFFFF"/>
            </w:rPr>
            <w:t>.</w:t>
          </w:r>
          <w:r w:rsidR="00F06390" w:rsidRPr="008C3A59">
            <w:rPr>
              <w:rFonts w:ascii="Gadugi" w:hAnsi="Gadugi" w:cstheme="majorHAnsi"/>
              <w:shd w:val="clear" w:color="auto" w:fill="FFFFFF"/>
            </w:rPr>
            <w:t xml:space="preserve"> </w:t>
          </w:r>
          <w:r w:rsidR="00FA4B6C" w:rsidRPr="008C3A59">
            <w:rPr>
              <w:rFonts w:ascii="Gadugi" w:hAnsi="Gadugi" w:cstheme="majorHAnsi"/>
              <w:shd w:val="clear" w:color="auto" w:fill="FFFFFF"/>
            </w:rPr>
            <w:t xml:space="preserve">Entre Bogotá, Cúcuta, Barranquilla, Medellín y Cali, </w:t>
          </w:r>
          <w:r w:rsidR="00AC6B61">
            <w:rPr>
              <w:rFonts w:ascii="Gadugi" w:hAnsi="Gadugi" w:cstheme="majorHAnsi"/>
              <w:shd w:val="clear" w:color="auto" w:fill="FFFFFF"/>
            </w:rPr>
            <w:t xml:space="preserve">se </w:t>
          </w:r>
          <w:r w:rsidR="00FA4B6C" w:rsidRPr="008C3A59">
            <w:rPr>
              <w:rFonts w:ascii="Gadugi" w:hAnsi="Gadugi" w:cstheme="majorHAnsi"/>
              <w:shd w:val="clear" w:color="auto" w:fill="FFFFFF"/>
            </w:rPr>
            <w:t>alberga</w:t>
          </w:r>
          <w:r w:rsidR="00AC6B61">
            <w:rPr>
              <w:rFonts w:ascii="Gadugi" w:hAnsi="Gadugi" w:cstheme="majorHAnsi"/>
              <w:shd w:val="clear" w:color="auto" w:fill="FFFFFF"/>
            </w:rPr>
            <w:t>n</w:t>
          </w:r>
          <w:r w:rsidR="00FA4B6C" w:rsidRPr="008C3A59">
            <w:rPr>
              <w:rFonts w:ascii="Gadugi" w:hAnsi="Gadugi" w:cstheme="majorHAnsi"/>
              <w:shd w:val="clear" w:color="auto" w:fill="FFFFFF"/>
            </w:rPr>
            <w:t xml:space="preserve"> el 40% del total de venezolanos radicados en el país, mientras que a nivel departamental la lista la encabezarían Cundinamarca, con Bogotá incluido, Norte de Santander, Atlántico, La Guajira y Antioquia, con más del 63% del total de venezolanos radicados en el país</w:t>
          </w:r>
          <w:r w:rsidR="000A3046" w:rsidRPr="008C3A59">
            <w:rPr>
              <w:rStyle w:val="Rimandonotaapidipagina"/>
              <w:rFonts w:ascii="Gadugi" w:hAnsi="Gadugi" w:cstheme="majorHAnsi"/>
              <w:shd w:val="clear" w:color="auto" w:fill="FFFFFF"/>
            </w:rPr>
            <w:footnoteReference w:id="5"/>
          </w:r>
          <w:r w:rsidR="003A4766" w:rsidRPr="008C3A59">
            <w:rPr>
              <w:rFonts w:ascii="Gadugi" w:hAnsi="Gadugi" w:cstheme="majorHAnsi"/>
            </w:rPr>
            <w:t>.</w:t>
          </w:r>
          <w:r w:rsidR="00233B62" w:rsidRPr="008C3A59">
            <w:rPr>
              <w:rFonts w:ascii="Gadugi" w:hAnsi="Gadugi"/>
            </w:rPr>
            <w:t xml:space="preserve"> </w:t>
          </w:r>
          <w:r w:rsidR="00962F29">
            <w:t>‬</w:t>
          </w:r>
          <w:r w:rsidR="00962F29">
            <w:t>‬</w:t>
          </w:r>
          <w:r w:rsidR="00C916AB">
            <w:t>‬</w:t>
          </w:r>
          <w:r w:rsidR="00C916AB">
            <w:t>‬</w:t>
          </w:r>
          <w:r w:rsidR="00E00ED6">
            <w:t>‬</w:t>
          </w:r>
          <w:r w:rsidR="00E00ED6">
            <w:t>‬</w:t>
          </w:r>
          <w:r w:rsidR="00C01DB3">
            <w:t>‬</w:t>
          </w:r>
          <w:r w:rsidR="00C01DB3">
            <w:t>‬</w:t>
          </w:r>
          <w:r w:rsidR="00CE7324">
            <w:t>‬</w:t>
          </w:r>
          <w:r w:rsidR="00CE7324">
            <w:t>‬</w:t>
          </w:r>
          <w:r w:rsidR="004804F1">
            <w:t>‬</w:t>
          </w:r>
          <w:r w:rsidR="004804F1">
            <w:t>‬</w:t>
          </w:r>
          <w:r w:rsidR="003433B4">
            <w:t>‬</w:t>
          </w:r>
          <w:r w:rsidR="003433B4">
            <w:t>‬</w:t>
          </w:r>
          <w:r w:rsidR="00A26F48">
            <w:t>‬</w:t>
          </w:r>
          <w:r w:rsidR="00A26F48">
            <w:t>‬</w:t>
          </w:r>
          <w:r w:rsidR="00F82938">
            <w:t>‬</w:t>
          </w:r>
          <w:r w:rsidR="00F82938">
            <w:t>‬</w:t>
          </w:r>
          <w:r w:rsidR="00D314B4">
            <w:t>‬</w:t>
          </w:r>
          <w:r w:rsidR="00D314B4">
            <w:t>‬</w:t>
          </w:r>
          <w:r w:rsidR="005B49FA">
            <w:t>‬</w:t>
          </w:r>
          <w:r w:rsidR="005B49FA">
            <w:t>‬</w:t>
          </w:r>
          <w:r w:rsidR="00F8439A">
            <w:t>‬</w:t>
          </w:r>
          <w:r w:rsidR="00F8439A">
            <w:t>‬</w:t>
          </w:r>
        </w:dir>
      </w:dir>
    </w:p>
    <w:p w14:paraId="0A175E2E" w14:textId="77777777" w:rsidR="00AC6B61" w:rsidRDefault="00AC6B61" w:rsidP="008C3A59">
      <w:pPr>
        <w:spacing w:line="240" w:lineRule="auto"/>
        <w:jc w:val="both"/>
        <w:rPr>
          <w:rFonts w:ascii="Gadugi" w:hAnsi="Gadugi"/>
        </w:rPr>
      </w:pPr>
    </w:p>
    <w:p w14:paraId="06B0979A" w14:textId="75D511C3" w:rsidR="003A4766" w:rsidRPr="008C3A59" w:rsidRDefault="003A4766" w:rsidP="008C3A59">
      <w:pPr>
        <w:spacing w:line="240" w:lineRule="auto"/>
        <w:jc w:val="both"/>
        <w:rPr>
          <w:rFonts w:ascii="Gadugi" w:hAnsi="Gadugi"/>
          <w:lang w:val="es-CO"/>
        </w:rPr>
      </w:pPr>
      <w:r w:rsidRPr="008C3A59">
        <w:rPr>
          <w:rFonts w:ascii="Gadugi" w:hAnsi="Gadugi"/>
          <w:lang w:val="es-ES"/>
        </w:rPr>
        <w:t xml:space="preserve">La migración venezolana hacia Colombia, que parecía al empezar una emergencia, </w:t>
      </w:r>
      <w:r w:rsidR="00D70CEE" w:rsidRPr="008C3A59">
        <w:rPr>
          <w:rFonts w:ascii="Gadugi" w:hAnsi="Gadugi"/>
          <w:lang w:val="es-ES"/>
        </w:rPr>
        <w:t>ha llegado</w:t>
      </w:r>
      <w:r w:rsidRPr="008C3A59">
        <w:rPr>
          <w:rFonts w:ascii="Gadugi" w:hAnsi="Gadugi"/>
          <w:lang w:val="es-ES"/>
        </w:rPr>
        <w:t xml:space="preserve"> a ser un elemento estructural</w:t>
      </w:r>
      <w:r w:rsidR="00D70CEE" w:rsidRPr="008C3A59">
        <w:rPr>
          <w:rFonts w:ascii="Gadugi" w:hAnsi="Gadugi"/>
          <w:lang w:val="es-ES"/>
        </w:rPr>
        <w:t xml:space="preserve"> con perspectiva de largo periodo</w:t>
      </w:r>
      <w:r w:rsidRPr="008C3A59">
        <w:rPr>
          <w:rFonts w:ascii="Gadugi" w:hAnsi="Gadugi"/>
        </w:rPr>
        <w:t xml:space="preserve">, </w:t>
      </w:r>
      <w:r w:rsidRPr="008C3A59">
        <w:rPr>
          <w:rFonts w:ascii="Gadugi" w:hAnsi="Gadugi"/>
          <w:lang w:val="es-ES"/>
        </w:rPr>
        <w:t xml:space="preserve">por el cual se hacen necesarias acciones en el ámbito de la asistencia humanitaria y de la reinserción </w:t>
      </w:r>
      <w:r w:rsidR="00D70CEE" w:rsidRPr="008C3A59">
        <w:rPr>
          <w:rFonts w:ascii="Gadugi" w:hAnsi="Gadugi"/>
          <w:lang w:val="es-ES"/>
        </w:rPr>
        <w:t>socioeconómica</w:t>
      </w:r>
      <w:r w:rsidRPr="008C3A59">
        <w:rPr>
          <w:rFonts w:ascii="Gadugi" w:hAnsi="Gadugi"/>
          <w:lang w:val="es-ES"/>
        </w:rPr>
        <w:t xml:space="preserve"> de los migrantes que llegan a Colombia. </w:t>
      </w:r>
      <w:r w:rsidRPr="008C3A59">
        <w:rPr>
          <w:rFonts w:ascii="Gadugi" w:hAnsi="Gadugi"/>
        </w:rPr>
        <w:t xml:space="preserve">El </w:t>
      </w:r>
      <w:r w:rsidRPr="008C3A59">
        <w:rPr>
          <w:rFonts w:ascii="Gadugi" w:hAnsi="Gadugi"/>
          <w:lang w:val="es-ES"/>
        </w:rPr>
        <w:t xml:space="preserve">compromiso italiano durante el año 2019 estuvo dirigido a ayudar las acciones de la Cruz Roja Internacional en favor de las poblaciones migrantes de Venezuela y, durante los próximos años, se propone apoyar el Gobierno </w:t>
      </w:r>
      <w:r w:rsidR="00D70CEE" w:rsidRPr="008C3A59">
        <w:rPr>
          <w:rFonts w:ascii="Gadugi" w:hAnsi="Gadugi"/>
          <w:lang w:val="es-ES"/>
        </w:rPr>
        <w:t>colombiano</w:t>
      </w:r>
      <w:r w:rsidR="002B78A2" w:rsidRPr="008C3A59">
        <w:rPr>
          <w:rFonts w:ascii="Gadugi" w:hAnsi="Gadugi"/>
          <w:lang w:val="es-ES"/>
        </w:rPr>
        <w:t xml:space="preserve"> </w:t>
      </w:r>
      <w:r w:rsidRPr="008C3A59">
        <w:rPr>
          <w:rFonts w:ascii="Gadugi" w:hAnsi="Gadugi"/>
        </w:rPr>
        <w:t xml:space="preserve">coordinando y articulando recursos y esfuerzos en los niveles nacional, departamental y municipal, encaminados a la garantía de acceso a la oferta social y de integración social y económica </w:t>
      </w:r>
      <w:r w:rsidR="00D70CEE" w:rsidRPr="008C3A59">
        <w:rPr>
          <w:rFonts w:ascii="Gadugi" w:hAnsi="Gadugi"/>
        </w:rPr>
        <w:t xml:space="preserve">de los venezolanos </w:t>
      </w:r>
      <w:r w:rsidRPr="008C3A59">
        <w:rPr>
          <w:rFonts w:ascii="Gadugi" w:hAnsi="Gadugi"/>
        </w:rPr>
        <w:t xml:space="preserve">con vocación de permanencia. </w:t>
      </w:r>
      <w:r w:rsidR="00A155EA" w:rsidRPr="008C3A59">
        <w:t>‬</w:t>
      </w:r>
      <w:r w:rsidR="00A155EA" w:rsidRPr="008C3A59">
        <w:t>‬</w:t>
      </w:r>
      <w:r w:rsidR="00EA6863" w:rsidRPr="008C3A59">
        <w:t>‬</w:t>
      </w:r>
      <w:r w:rsidR="00EA6863" w:rsidRPr="008C3A59">
        <w:t>‬</w:t>
      </w:r>
      <w:r w:rsidR="003D6584" w:rsidRPr="008C3A59">
        <w:t>‬</w:t>
      </w:r>
      <w:r w:rsidR="003D6584" w:rsidRPr="008C3A59">
        <w:t>‬</w:t>
      </w:r>
      <w:r w:rsidR="000E569F" w:rsidRPr="008C3A59">
        <w:t>‬</w:t>
      </w:r>
      <w:r w:rsidR="000E569F" w:rsidRPr="008C3A59">
        <w:t>‬</w:t>
      </w:r>
      <w:r w:rsidR="008615C4" w:rsidRPr="008C3A59">
        <w:t>‬</w:t>
      </w:r>
      <w:r w:rsidR="008615C4" w:rsidRPr="008C3A59">
        <w:t>‬</w:t>
      </w:r>
      <w:r w:rsidR="00372372" w:rsidRPr="008C3A59">
        <w:t>‬</w:t>
      </w:r>
      <w:r w:rsidR="00372372" w:rsidRPr="008C3A59">
        <w:t>‬</w:t>
      </w:r>
      <w:r w:rsidR="00134488" w:rsidRPr="008C3A59">
        <w:t>‬</w:t>
      </w:r>
      <w:r w:rsidR="00134488" w:rsidRPr="008C3A59">
        <w:t>‬</w:t>
      </w:r>
    </w:p>
    <w:p w14:paraId="3FB490D0" w14:textId="77777777" w:rsidR="003A4766" w:rsidRPr="008C3A59" w:rsidRDefault="003A4766" w:rsidP="008C3A59">
      <w:pPr>
        <w:spacing w:line="240" w:lineRule="auto"/>
        <w:jc w:val="both"/>
        <w:rPr>
          <w:rFonts w:ascii="Gadugi" w:hAnsi="Gadugi"/>
          <w:lang w:val="es-ES"/>
        </w:rPr>
      </w:pPr>
    </w:p>
    <w:p w14:paraId="5624E1EF" w14:textId="650716D2" w:rsidR="006C5BE6" w:rsidRPr="008C3A59" w:rsidRDefault="00AC6B61" w:rsidP="008C3A59">
      <w:pPr>
        <w:spacing w:line="240" w:lineRule="auto"/>
        <w:jc w:val="both"/>
        <w:rPr>
          <w:rFonts w:ascii="Gadugi" w:hAnsi="Gadugi"/>
        </w:rPr>
      </w:pPr>
      <w:r>
        <w:rPr>
          <w:rFonts w:ascii="Gadugi" w:hAnsi="Gadugi"/>
        </w:rPr>
        <w:t>En este sentido, s</w:t>
      </w:r>
      <w:r w:rsidR="003A4766" w:rsidRPr="008C3A59">
        <w:rPr>
          <w:rFonts w:ascii="Gadugi" w:hAnsi="Gadugi"/>
        </w:rPr>
        <w:t>e propone trabajar principalmente en:</w:t>
      </w:r>
    </w:p>
    <w:p w14:paraId="77653C73" w14:textId="77777777" w:rsidR="006C5BE6" w:rsidRPr="008C3A59" w:rsidRDefault="006C5BE6" w:rsidP="008C3A59">
      <w:pPr>
        <w:spacing w:line="240" w:lineRule="auto"/>
        <w:jc w:val="both"/>
        <w:rPr>
          <w:rFonts w:ascii="Gadugi" w:hAnsi="Gadugi"/>
        </w:rPr>
      </w:pPr>
    </w:p>
    <w:p w14:paraId="5A6637F9" w14:textId="5E3F57E4" w:rsidR="003A4766" w:rsidRPr="00AC6B61" w:rsidRDefault="003A4766" w:rsidP="00AC6B61">
      <w:pPr>
        <w:pStyle w:val="Paragrafoelenco"/>
        <w:numPr>
          <w:ilvl w:val="0"/>
          <w:numId w:val="25"/>
        </w:numPr>
        <w:spacing w:line="240" w:lineRule="auto"/>
        <w:ind w:left="567" w:hanging="567"/>
        <w:jc w:val="both"/>
        <w:rPr>
          <w:rFonts w:ascii="Gadugi" w:hAnsi="Gadugi" w:cstheme="majorHAnsi"/>
          <w:u w:val="single"/>
        </w:rPr>
      </w:pPr>
      <w:r w:rsidRPr="00AC6B61">
        <w:rPr>
          <w:rFonts w:ascii="Gadugi" w:hAnsi="Gadugi"/>
          <w:u w:val="single"/>
        </w:rPr>
        <w:t>Atención en salud</w:t>
      </w:r>
      <w:r w:rsidR="00AC6B61" w:rsidRPr="00AC6B61">
        <w:rPr>
          <w:rFonts w:ascii="Gadugi" w:hAnsi="Gadugi"/>
        </w:rPr>
        <w:t>:</w:t>
      </w:r>
      <w:r w:rsidR="00AC6B61">
        <w:rPr>
          <w:rFonts w:ascii="Gadugi" w:hAnsi="Gadugi"/>
        </w:rPr>
        <w:t xml:space="preserve"> </w:t>
      </w:r>
      <w:r w:rsidRPr="00AC6B61">
        <w:rPr>
          <w:rFonts w:ascii="Gadugi" w:hAnsi="Gadugi"/>
        </w:rPr>
        <w:t>Garantizar a la población migran</w:t>
      </w:r>
      <w:r w:rsidR="00D70CEE" w:rsidRPr="00AC6B61">
        <w:rPr>
          <w:rFonts w:ascii="Gadugi" w:hAnsi="Gadugi"/>
        </w:rPr>
        <w:t>te</w:t>
      </w:r>
      <w:r w:rsidRPr="00AC6B61">
        <w:rPr>
          <w:rFonts w:ascii="Gadugi" w:hAnsi="Gadugi"/>
        </w:rPr>
        <w:t xml:space="preserve"> el acceso a los servicios en salud, centros de desarrollo infantil, </w:t>
      </w:r>
      <w:r w:rsidRPr="00AC6B61">
        <w:rPr>
          <w:rFonts w:ascii="Gadugi" w:hAnsi="Gadugi" w:cstheme="majorHAnsi"/>
        </w:rPr>
        <w:t>programas de vacunación, atención a enfermedades complejas</w:t>
      </w:r>
      <w:r w:rsidR="00332713" w:rsidRPr="00AC6B61">
        <w:rPr>
          <w:rFonts w:ascii="Gadugi" w:hAnsi="Gadugi" w:cstheme="majorHAnsi"/>
        </w:rPr>
        <w:t xml:space="preserve"> y</w:t>
      </w:r>
      <w:r w:rsidR="008C3A59" w:rsidRPr="00AC6B61">
        <w:rPr>
          <w:rFonts w:ascii="Gadugi" w:hAnsi="Gadugi" w:cstheme="majorHAnsi"/>
        </w:rPr>
        <w:t xml:space="preserve"> </w:t>
      </w:r>
      <w:r w:rsidRPr="004D7E17">
        <w:rPr>
          <w:rFonts w:ascii="Gadugi" w:hAnsi="Gadugi" w:cstheme="majorHAnsi"/>
        </w:rPr>
        <w:t xml:space="preserve">eventos de alto costo </w:t>
      </w:r>
      <w:r w:rsidR="00332713" w:rsidRPr="00DB01C6">
        <w:rPr>
          <w:rFonts w:ascii="Gadugi" w:hAnsi="Gadugi" w:cstheme="majorHAnsi"/>
        </w:rPr>
        <w:t>(</w:t>
      </w:r>
      <w:r w:rsidRPr="007F1638">
        <w:rPr>
          <w:rFonts w:ascii="Gadugi" w:hAnsi="Gadugi" w:cstheme="majorHAnsi"/>
        </w:rPr>
        <w:t>como cáncer, enfermedades renales y diabetes</w:t>
      </w:r>
      <w:r w:rsidR="00332713" w:rsidRPr="00937C32">
        <w:rPr>
          <w:rFonts w:ascii="Gadugi" w:hAnsi="Gadugi" w:cstheme="majorHAnsi"/>
        </w:rPr>
        <w:t>)</w:t>
      </w:r>
      <w:r w:rsidR="00367E65" w:rsidRPr="00937C32">
        <w:rPr>
          <w:rFonts w:ascii="Gadugi" w:hAnsi="Gadugi" w:cstheme="majorHAnsi"/>
        </w:rPr>
        <w:t xml:space="preserve">. </w:t>
      </w:r>
      <w:r w:rsidR="00367E65" w:rsidRPr="00AC6B61">
        <w:rPr>
          <w:rFonts w:ascii="Gadugi" w:hAnsi="Gadugi" w:cstheme="majorHAnsi"/>
        </w:rPr>
        <w:t>Además, se trabajará para garantizar</w:t>
      </w:r>
      <w:r w:rsidR="00885DB6" w:rsidRPr="00AC6B61">
        <w:rPr>
          <w:rFonts w:ascii="Gadugi" w:hAnsi="Gadugi" w:cstheme="majorHAnsi"/>
        </w:rPr>
        <w:t xml:space="preserve"> </w:t>
      </w:r>
      <w:r w:rsidR="00885DB6" w:rsidRPr="00AC6B61">
        <w:rPr>
          <w:rFonts w:ascii="Gadugi" w:hAnsi="Gadugi" w:cstheme="majorHAnsi"/>
          <w:bCs/>
        </w:rPr>
        <w:t>atención psicosocial</w:t>
      </w:r>
      <w:r w:rsidR="00367E65" w:rsidRPr="00AC6B61">
        <w:rPr>
          <w:rFonts w:ascii="Gadugi" w:hAnsi="Gadugi" w:cstheme="majorHAnsi"/>
        </w:rPr>
        <w:t xml:space="preserve"> y </w:t>
      </w:r>
      <w:r w:rsidR="00A33C19" w:rsidRPr="00AC6B61">
        <w:rPr>
          <w:rFonts w:ascii="Gadugi" w:hAnsi="Gadugi" w:cstheme="majorHAnsi"/>
        </w:rPr>
        <w:t xml:space="preserve">para </w:t>
      </w:r>
      <w:r w:rsidR="00A33C19" w:rsidRPr="00AC6B61">
        <w:rPr>
          <w:rFonts w:ascii="Gadugi" w:hAnsi="Gadugi" w:cstheme="majorHAnsi"/>
          <w:spacing w:val="-4"/>
          <w:shd w:val="clear" w:color="auto" w:fill="FFFFFF"/>
        </w:rPr>
        <w:t>mantener la salud sexual y reproductiva</w:t>
      </w:r>
      <w:r w:rsidR="00BC5ED7" w:rsidRPr="00AC6B61">
        <w:rPr>
          <w:rFonts w:ascii="Gadugi" w:hAnsi="Gadugi" w:cstheme="majorHAnsi"/>
          <w:spacing w:val="-4"/>
          <w:shd w:val="clear" w:color="auto" w:fill="FFFFFF"/>
        </w:rPr>
        <w:t>, sobre todo a través de oportuna información y</w:t>
      </w:r>
      <w:r w:rsidR="008E58BB" w:rsidRPr="00AC6B61">
        <w:rPr>
          <w:rFonts w:ascii="Gadugi" w:hAnsi="Gadugi" w:cstheme="majorHAnsi"/>
          <w:spacing w:val="-4"/>
          <w:shd w:val="clear" w:color="auto" w:fill="FFFFFF"/>
        </w:rPr>
        <w:t xml:space="preserve"> acceso a servicios de ayuda.</w:t>
      </w:r>
    </w:p>
    <w:p w14:paraId="5F53527E" w14:textId="77777777" w:rsidR="000A3DF7" w:rsidRPr="008C3A59" w:rsidRDefault="000A3DF7" w:rsidP="008C3A59">
      <w:pPr>
        <w:spacing w:line="240" w:lineRule="auto"/>
        <w:ind w:left="360"/>
        <w:jc w:val="both"/>
        <w:rPr>
          <w:rFonts w:ascii="Gadugi" w:hAnsi="Gadugi" w:cstheme="majorHAnsi"/>
          <w:u w:val="single"/>
        </w:rPr>
      </w:pPr>
    </w:p>
    <w:p w14:paraId="15F517DC" w14:textId="5C0359A5" w:rsidR="003A4766" w:rsidRPr="00AC6B61" w:rsidRDefault="003A4766" w:rsidP="00AC6B61">
      <w:pPr>
        <w:pStyle w:val="Paragrafoelenco"/>
        <w:numPr>
          <w:ilvl w:val="0"/>
          <w:numId w:val="25"/>
        </w:numPr>
        <w:spacing w:line="240" w:lineRule="auto"/>
        <w:ind w:left="567" w:hanging="567"/>
        <w:jc w:val="both"/>
        <w:rPr>
          <w:rFonts w:ascii="Gadugi" w:hAnsi="Gadugi"/>
        </w:rPr>
      </w:pPr>
      <w:r w:rsidRPr="00AC6B61">
        <w:rPr>
          <w:rFonts w:ascii="Gadugi" w:hAnsi="Gadugi"/>
          <w:u w:val="single"/>
        </w:rPr>
        <w:t>Atención en educación</w:t>
      </w:r>
      <w:r w:rsidR="00AC6B61" w:rsidRPr="00AC6B61">
        <w:rPr>
          <w:rFonts w:ascii="Gadugi" w:hAnsi="Gadugi"/>
        </w:rPr>
        <w:t>:</w:t>
      </w:r>
      <w:r w:rsidR="00AC6B61">
        <w:rPr>
          <w:rFonts w:ascii="Gadugi" w:hAnsi="Gadugi"/>
          <w:bCs/>
        </w:rPr>
        <w:t xml:space="preserve"> </w:t>
      </w:r>
      <w:r w:rsidRPr="00AC6B61">
        <w:rPr>
          <w:rFonts w:ascii="Gadugi" w:hAnsi="Gadugi"/>
          <w:bCs/>
        </w:rPr>
        <w:t xml:space="preserve">Gestión de la cobertura (mejoramientos y construcción de aulas </w:t>
      </w:r>
      <w:r w:rsidR="00C3643F" w:rsidRPr="00AC6B61">
        <w:rPr>
          <w:rFonts w:ascii="Gadugi" w:hAnsi="Gadugi"/>
          <w:bCs/>
        </w:rPr>
        <w:t>e</w:t>
      </w:r>
      <w:r w:rsidRPr="00AC6B61">
        <w:rPr>
          <w:rFonts w:ascii="Gadugi" w:hAnsi="Gadugi"/>
          <w:bCs/>
        </w:rPr>
        <w:t xml:space="preserve"> </w:t>
      </w:r>
      <w:r w:rsidR="00D70CEE" w:rsidRPr="00AC6B61">
        <w:rPr>
          <w:rFonts w:ascii="Gadugi" w:hAnsi="Gadugi"/>
          <w:bCs/>
        </w:rPr>
        <w:t>infraestructuras</w:t>
      </w:r>
      <w:r w:rsidRPr="00AC6B61">
        <w:rPr>
          <w:rFonts w:ascii="Gadugi" w:hAnsi="Gadugi"/>
          <w:bCs/>
        </w:rPr>
        <w:t xml:space="preserve">), gestión de la permanencia (transporte, programa de alimentación escolar, kits de aseo para evitar la deserción), gestión de bienestar (atención psicosocial), nivelación escolar. </w:t>
      </w:r>
    </w:p>
    <w:p w14:paraId="76A10FB0" w14:textId="77777777" w:rsidR="003A4766" w:rsidRPr="008C3A59" w:rsidRDefault="003A4766" w:rsidP="008C3A59">
      <w:pPr>
        <w:spacing w:line="240" w:lineRule="auto"/>
        <w:jc w:val="both"/>
        <w:rPr>
          <w:rFonts w:ascii="Gadugi" w:hAnsi="Gadugi"/>
          <w:u w:val="single"/>
        </w:rPr>
      </w:pPr>
    </w:p>
    <w:p w14:paraId="1B60A47B" w14:textId="124FC29E" w:rsidR="003A4766" w:rsidRPr="00AC6B61" w:rsidRDefault="003A4766" w:rsidP="00AC6B61">
      <w:pPr>
        <w:pStyle w:val="Paragrafoelenco"/>
        <w:numPr>
          <w:ilvl w:val="0"/>
          <w:numId w:val="25"/>
        </w:numPr>
        <w:spacing w:line="240" w:lineRule="auto"/>
        <w:ind w:left="567" w:hanging="567"/>
        <w:jc w:val="both"/>
        <w:rPr>
          <w:rFonts w:ascii="Gadugi" w:hAnsi="Gadugi"/>
        </w:rPr>
      </w:pPr>
      <w:r w:rsidRPr="00AC6B61">
        <w:rPr>
          <w:rFonts w:ascii="Gadugi" w:hAnsi="Gadugi"/>
          <w:u w:val="single"/>
        </w:rPr>
        <w:t>Atención a Niños, Niñas y Adolescentes (NNA)</w:t>
      </w:r>
      <w:r w:rsidR="00AC6B61" w:rsidRPr="00AC6B61">
        <w:rPr>
          <w:rFonts w:ascii="Gadugi" w:hAnsi="Gadugi"/>
        </w:rPr>
        <w:t>:</w:t>
      </w:r>
      <w:r w:rsidR="00AC6B61">
        <w:rPr>
          <w:rFonts w:ascii="Gadugi" w:hAnsi="Gadugi"/>
        </w:rPr>
        <w:t xml:space="preserve"> </w:t>
      </w:r>
      <w:r w:rsidRPr="00AC6B61">
        <w:rPr>
          <w:rFonts w:ascii="Gadugi" w:hAnsi="Gadugi"/>
        </w:rPr>
        <w:t>Caracterización de NNA migrantes y sus familias en canales de atención, con un fuerte enfoque de género.</w:t>
      </w:r>
    </w:p>
    <w:p w14:paraId="6592B782" w14:textId="77777777" w:rsidR="003A4766" w:rsidRPr="008C3A59" w:rsidRDefault="003A4766" w:rsidP="008C3A59">
      <w:pPr>
        <w:spacing w:line="240" w:lineRule="auto"/>
        <w:jc w:val="both"/>
        <w:rPr>
          <w:rFonts w:ascii="Gadugi" w:hAnsi="Gadugi"/>
          <w:u w:val="single"/>
        </w:rPr>
      </w:pPr>
    </w:p>
    <w:p w14:paraId="04F97EF8" w14:textId="18E9D93A" w:rsidR="003A4766" w:rsidRPr="00AC6B61" w:rsidRDefault="003A4766" w:rsidP="00AC6B61">
      <w:pPr>
        <w:pStyle w:val="Paragrafoelenco"/>
        <w:numPr>
          <w:ilvl w:val="0"/>
          <w:numId w:val="25"/>
        </w:numPr>
        <w:spacing w:line="240" w:lineRule="auto"/>
        <w:ind w:left="567" w:hanging="567"/>
        <w:jc w:val="both"/>
        <w:rPr>
          <w:rFonts w:ascii="Gadugi" w:hAnsi="Gadugi"/>
        </w:rPr>
      </w:pPr>
      <w:r w:rsidRPr="00AC6B61">
        <w:rPr>
          <w:rFonts w:ascii="Gadugi" w:hAnsi="Gadugi"/>
          <w:u w:val="single"/>
        </w:rPr>
        <w:t>Integración económica</w:t>
      </w:r>
      <w:r w:rsidR="00AC6B61" w:rsidRPr="00AC6B61">
        <w:rPr>
          <w:rFonts w:ascii="Gadugi" w:hAnsi="Gadugi"/>
        </w:rPr>
        <w:t xml:space="preserve">: </w:t>
      </w:r>
      <w:r w:rsidRPr="00AC6B61">
        <w:rPr>
          <w:rFonts w:ascii="Gadugi" w:hAnsi="Gadugi"/>
          <w:bCs/>
        </w:rPr>
        <w:t xml:space="preserve">Apoyar la integración económica de los migrantes promoviendo </w:t>
      </w:r>
      <w:r w:rsidRPr="00AC6B61">
        <w:rPr>
          <w:rFonts w:ascii="Gadugi" w:hAnsi="Gadugi"/>
        </w:rPr>
        <w:t>programas para dinamizar economías locales en zonas de acogida claves</w:t>
      </w:r>
      <w:r w:rsidR="00D70CEE" w:rsidRPr="00AC6B61">
        <w:rPr>
          <w:rFonts w:ascii="Gadugi" w:hAnsi="Gadugi"/>
        </w:rPr>
        <w:t xml:space="preserve">, </w:t>
      </w:r>
      <w:r w:rsidRPr="00AC6B61">
        <w:rPr>
          <w:rFonts w:ascii="Gadugi" w:hAnsi="Gadugi"/>
          <w:bCs/>
        </w:rPr>
        <w:t xml:space="preserve">reduciendo los costos relacionados con la movilidad laboral, sensibilizando </w:t>
      </w:r>
      <w:r w:rsidRPr="00AC6B61">
        <w:rPr>
          <w:rFonts w:ascii="Gadugi" w:hAnsi="Gadugi"/>
        </w:rPr>
        <w:t>a actores públicos y privados sobre el PEP</w:t>
      </w:r>
      <w:r w:rsidR="0065249F" w:rsidRPr="00AC6B61">
        <w:rPr>
          <w:rFonts w:ascii="Gadugi" w:hAnsi="Gadugi"/>
        </w:rPr>
        <w:t xml:space="preserve"> </w:t>
      </w:r>
      <w:r w:rsidRPr="00AC6B61">
        <w:rPr>
          <w:rFonts w:ascii="Gadugi" w:hAnsi="Gadugi"/>
        </w:rPr>
        <w:t>y demás opciones para insertar la población migrante al mercado laboral y eliminando</w:t>
      </w:r>
      <w:r w:rsidRPr="00AC6B61">
        <w:rPr>
          <w:rFonts w:ascii="Gadugi" w:hAnsi="Gadugi"/>
          <w:bCs/>
        </w:rPr>
        <w:t xml:space="preserve"> la explotación de los migrantes.</w:t>
      </w:r>
      <w:r w:rsidR="000A3DF7" w:rsidRPr="00AC6B61">
        <w:rPr>
          <w:rFonts w:ascii="Gadugi" w:hAnsi="Gadugi"/>
        </w:rPr>
        <w:t xml:space="preserve"> </w:t>
      </w:r>
      <w:r w:rsidRPr="00AC6B61">
        <w:rPr>
          <w:rFonts w:ascii="Gadugi" w:eastAsia="Times New Roman" w:hAnsi="Gadugi"/>
          <w:bCs/>
        </w:rPr>
        <w:t>Además, Italia y Colombia se comprometen a fortalecer su colaboración para proteger los derechos humanos de todos los migrantes y mejorar la percepción pública de la migración (lucha contra la discriminación y la xenofobia).</w:t>
      </w:r>
    </w:p>
    <w:p w14:paraId="7C9C2E25" w14:textId="0C18EA84" w:rsidR="00810B0E" w:rsidRDefault="00810B0E" w:rsidP="008C3A59">
      <w:pPr>
        <w:spacing w:line="240" w:lineRule="auto"/>
        <w:jc w:val="both"/>
        <w:rPr>
          <w:rFonts w:ascii="Gadugi" w:eastAsia="Times New Roman" w:hAnsi="Gadugi"/>
          <w:bCs/>
        </w:rPr>
      </w:pPr>
    </w:p>
    <w:p w14:paraId="32E9706E" w14:textId="408AFD12" w:rsidR="007700B1" w:rsidRDefault="007700B1" w:rsidP="008C3A59">
      <w:pPr>
        <w:spacing w:line="240" w:lineRule="auto"/>
        <w:jc w:val="both"/>
        <w:rPr>
          <w:rFonts w:ascii="Gadugi" w:eastAsia="Times New Roman" w:hAnsi="Gadugi"/>
          <w:bCs/>
        </w:rPr>
      </w:pPr>
    </w:p>
    <w:p w14:paraId="2F1B7A36" w14:textId="77777777" w:rsidR="007700B1" w:rsidRPr="008C3A59" w:rsidRDefault="007700B1" w:rsidP="008C3A59">
      <w:pPr>
        <w:spacing w:line="240" w:lineRule="auto"/>
        <w:jc w:val="both"/>
        <w:rPr>
          <w:rFonts w:ascii="Gadugi" w:eastAsia="Times New Roman" w:hAnsi="Gadugi"/>
          <w:bCs/>
        </w:rPr>
      </w:pPr>
    </w:p>
    <w:p w14:paraId="13A2A877" w14:textId="77777777" w:rsidR="00810B0E" w:rsidRPr="004D4B58" w:rsidRDefault="00810B0E" w:rsidP="008C3A59">
      <w:pPr>
        <w:pBdr>
          <w:top w:val="single" w:sz="4" w:space="1" w:color="auto"/>
          <w:left w:val="single" w:sz="4" w:space="4" w:color="auto"/>
          <w:bottom w:val="single" w:sz="4" w:space="1" w:color="auto"/>
          <w:right w:val="single" w:sz="4" w:space="4" w:color="auto"/>
        </w:pBdr>
        <w:spacing w:line="240" w:lineRule="auto"/>
        <w:jc w:val="center"/>
        <w:rPr>
          <w:rFonts w:ascii="Gadugi" w:eastAsia="Century Gothic" w:hAnsi="Gadugi" w:cstheme="majorHAnsi"/>
          <w:b/>
          <w:bCs/>
          <w:sz w:val="24"/>
          <w:szCs w:val="24"/>
          <w:lang w:val="es-ES"/>
        </w:rPr>
      </w:pPr>
      <w:r w:rsidRPr="004D4B58">
        <w:rPr>
          <w:rFonts w:ascii="Gadugi" w:eastAsia="Century Gothic" w:hAnsi="Gadugi" w:cstheme="majorHAnsi"/>
          <w:b/>
          <w:bCs/>
          <w:sz w:val="24"/>
          <w:szCs w:val="24"/>
        </w:rPr>
        <w:lastRenderedPageBreak/>
        <w:t xml:space="preserve">IGUALDAD DE </w:t>
      </w:r>
      <w:r w:rsidRPr="004D4B58">
        <w:rPr>
          <w:rFonts w:ascii="Gadugi" w:eastAsia="Century Gothic" w:hAnsi="Gadugi" w:cstheme="majorHAnsi"/>
          <w:b/>
          <w:bCs/>
          <w:sz w:val="24"/>
          <w:szCs w:val="24"/>
          <w:lang w:val="es-ES"/>
        </w:rPr>
        <w:t>GÉNERO Y EMPODERAMIENTO DE LA MUJER</w:t>
      </w:r>
    </w:p>
    <w:p w14:paraId="1E437138" w14:textId="0C277AF7" w:rsidR="00810B0E" w:rsidRPr="004D4B58" w:rsidRDefault="00810B0E" w:rsidP="008C3A59">
      <w:pPr>
        <w:pBdr>
          <w:top w:val="single" w:sz="4" w:space="1" w:color="auto"/>
          <w:left w:val="single" w:sz="4" w:space="4" w:color="auto"/>
          <w:bottom w:val="single" w:sz="4" w:space="1" w:color="auto"/>
          <w:right w:val="single" w:sz="4" w:space="4" w:color="auto"/>
        </w:pBdr>
        <w:spacing w:line="240" w:lineRule="auto"/>
        <w:jc w:val="both"/>
        <w:rPr>
          <w:rFonts w:ascii="Gadugi" w:eastAsia="Century Gothic" w:hAnsi="Gadugi" w:cstheme="majorHAnsi"/>
          <w:sz w:val="24"/>
          <w:szCs w:val="24"/>
          <w:lang w:val="es-ES"/>
        </w:rPr>
      </w:pPr>
      <w:r w:rsidRPr="004D4B58">
        <w:rPr>
          <w:rFonts w:ascii="Gadugi" w:hAnsi="Gadugi"/>
          <w:sz w:val="21"/>
          <w:szCs w:val="21"/>
        </w:rPr>
        <w:t xml:space="preserve">La Cooperación Italiana promueve la igualdad y la equidad de género y el empoderamiento de las mujeres en todos los diferentes sectores de intervención. Con el objetivo de contribuir al ODS 5 de la Agenda 2030, la Oficina de AICS Bogotá formula y pone en </w:t>
      </w:r>
      <w:r w:rsidR="008C3A59" w:rsidRPr="004D4B58">
        <w:rPr>
          <w:rFonts w:ascii="Gadugi" w:hAnsi="Gadugi"/>
          <w:sz w:val="21"/>
          <w:szCs w:val="21"/>
        </w:rPr>
        <w:t>práctica</w:t>
      </w:r>
      <w:r w:rsidRPr="004D4B58">
        <w:rPr>
          <w:rFonts w:ascii="Gadugi" w:hAnsi="Gadugi"/>
          <w:sz w:val="21"/>
          <w:szCs w:val="21"/>
        </w:rPr>
        <w:t xml:space="preserve"> intervenciones especificas destinadas a promover la inclusión y la plena participación de mujeres y niñas en los procesos de desarrollo social, </w:t>
      </w:r>
      <w:r w:rsidR="008C3A59" w:rsidRPr="004D4B58">
        <w:rPr>
          <w:rFonts w:ascii="Gadugi" w:hAnsi="Gadugi"/>
          <w:sz w:val="21"/>
          <w:szCs w:val="21"/>
        </w:rPr>
        <w:t>político</w:t>
      </w:r>
      <w:r w:rsidRPr="004D4B58">
        <w:rPr>
          <w:rFonts w:ascii="Gadugi" w:hAnsi="Gadugi"/>
          <w:sz w:val="21"/>
          <w:szCs w:val="21"/>
        </w:rPr>
        <w:t xml:space="preserve">, económico y productivo de manera transversal, en todas las áreas y en todos los niveles. Utilizando como herramienta primaria el </w:t>
      </w:r>
      <w:proofErr w:type="spellStart"/>
      <w:r w:rsidRPr="004D4B58">
        <w:rPr>
          <w:rFonts w:ascii="Gadugi" w:hAnsi="Gadugi"/>
          <w:i/>
          <w:iCs/>
          <w:sz w:val="21"/>
          <w:szCs w:val="21"/>
        </w:rPr>
        <w:t>Gender</w:t>
      </w:r>
      <w:proofErr w:type="spellEnd"/>
      <w:r w:rsidRPr="004D4B58">
        <w:rPr>
          <w:rFonts w:ascii="Gadugi" w:hAnsi="Gadugi"/>
          <w:i/>
          <w:iCs/>
          <w:sz w:val="21"/>
          <w:szCs w:val="21"/>
        </w:rPr>
        <w:t xml:space="preserve"> </w:t>
      </w:r>
      <w:proofErr w:type="spellStart"/>
      <w:r w:rsidRPr="004D4B58">
        <w:rPr>
          <w:rFonts w:ascii="Gadugi" w:hAnsi="Gadugi"/>
          <w:i/>
          <w:iCs/>
          <w:sz w:val="21"/>
          <w:szCs w:val="21"/>
        </w:rPr>
        <w:t>Toolkit</w:t>
      </w:r>
      <w:proofErr w:type="spellEnd"/>
      <w:r w:rsidRPr="004D4B58">
        <w:rPr>
          <w:rFonts w:ascii="Gadugi" w:hAnsi="Gadugi"/>
          <w:sz w:val="21"/>
          <w:szCs w:val="21"/>
        </w:rPr>
        <w:t xml:space="preserve"> realizado </w:t>
      </w:r>
      <w:r w:rsidR="008C3A59" w:rsidRPr="004D4B58">
        <w:rPr>
          <w:rFonts w:ascii="Gadugi" w:hAnsi="Gadugi"/>
          <w:sz w:val="21"/>
          <w:szCs w:val="21"/>
        </w:rPr>
        <w:t>juntamente con</w:t>
      </w:r>
      <w:r w:rsidRPr="004D4B58">
        <w:rPr>
          <w:rFonts w:ascii="Gadugi" w:hAnsi="Gadugi"/>
          <w:sz w:val="21"/>
          <w:szCs w:val="21"/>
        </w:rPr>
        <w:t xml:space="preserve"> la Sede de </w:t>
      </w:r>
      <w:r w:rsidR="00C3643F">
        <w:rPr>
          <w:rFonts w:ascii="Gadugi" w:hAnsi="Gadugi"/>
          <w:sz w:val="21"/>
          <w:szCs w:val="21"/>
        </w:rPr>
        <w:t xml:space="preserve">AICS en </w:t>
      </w:r>
      <w:r w:rsidRPr="004D4B58">
        <w:rPr>
          <w:rFonts w:ascii="Gadugi" w:hAnsi="Gadugi"/>
          <w:sz w:val="21"/>
          <w:szCs w:val="21"/>
        </w:rPr>
        <w:t xml:space="preserve">La Habana, las propuestas de proyectos comprenderán análisis de género, datos desglosados por sexo y edades y sistemas de monitoreo y evaluación específicos. Las actividades estarán dirigidas a asegurar la inclusión y la participación de las mujeres, a favorecer el liderazgo femenino y a fomentar la creación de nuevas oportunidades profesionales, garantizando especial atención a las mujeres y a las niñas que se encuentran en situaciones particularmente </w:t>
      </w:r>
      <w:r w:rsidR="008C3A59" w:rsidRPr="004D4B58">
        <w:rPr>
          <w:rFonts w:ascii="Gadugi" w:hAnsi="Gadugi"/>
          <w:sz w:val="21"/>
          <w:szCs w:val="21"/>
        </w:rPr>
        <w:t>críticas</w:t>
      </w:r>
      <w:r w:rsidRPr="004D4B58">
        <w:rPr>
          <w:rFonts w:ascii="Gadugi" w:hAnsi="Gadugi"/>
          <w:sz w:val="21"/>
          <w:szCs w:val="21"/>
        </w:rPr>
        <w:t xml:space="preserve">, como en el caso de la población migrante. Además, se fortalecerá la colaboración y el diálogo político con las instituciones nacionales e internacionales sobre estos temas a </w:t>
      </w:r>
      <w:proofErr w:type="spellStart"/>
      <w:r w:rsidRPr="004D4B58">
        <w:rPr>
          <w:rFonts w:ascii="Gadugi" w:hAnsi="Gadugi"/>
          <w:sz w:val="21"/>
          <w:szCs w:val="21"/>
        </w:rPr>
        <w:t>tra</w:t>
      </w:r>
      <w:r w:rsidRPr="004D4B58">
        <w:rPr>
          <w:rFonts w:ascii="Gadugi" w:hAnsi="Gadugi"/>
          <w:sz w:val="21"/>
          <w:szCs w:val="21"/>
          <w:lang w:val="es-ES"/>
        </w:rPr>
        <w:t>vés</w:t>
      </w:r>
      <w:proofErr w:type="spellEnd"/>
      <w:r w:rsidRPr="004D4B58">
        <w:rPr>
          <w:rFonts w:ascii="Gadugi" w:hAnsi="Gadugi"/>
          <w:sz w:val="21"/>
          <w:szCs w:val="21"/>
          <w:lang w:val="es-ES"/>
        </w:rPr>
        <w:t xml:space="preserve"> de la participación y la organización de encuentros y mesas de diálogo y coordinación, como la Mesa de Género de la Cooperación Internacional.</w:t>
      </w:r>
    </w:p>
    <w:p w14:paraId="543E6420" w14:textId="2043B84F" w:rsidR="00E00ED6" w:rsidRPr="00AF2248" w:rsidRDefault="00E00ED6" w:rsidP="00AF2248">
      <w:pPr>
        <w:pStyle w:val="Titolo2"/>
        <w:spacing w:before="0" w:after="0" w:line="240" w:lineRule="auto"/>
        <w:rPr>
          <w:rFonts w:ascii="Gadugi" w:hAnsi="Gadugi"/>
          <w:b/>
          <w:sz w:val="28"/>
          <w:szCs w:val="28"/>
        </w:rPr>
      </w:pPr>
      <w:bookmarkStart w:id="35" w:name="_Toc42789719"/>
      <w:r w:rsidRPr="00AF2248">
        <w:rPr>
          <w:rFonts w:ascii="Gadugi" w:hAnsi="Gadugi"/>
          <w:b/>
          <w:sz w:val="28"/>
          <w:szCs w:val="28"/>
        </w:rPr>
        <w:br w:type="page"/>
      </w:r>
    </w:p>
    <w:p w14:paraId="2D2414DE" w14:textId="77777777" w:rsidR="00E00ED6" w:rsidRDefault="00E00ED6" w:rsidP="00E00ED6">
      <w:pPr>
        <w:jc w:val="both"/>
        <w:rPr>
          <w:rFonts w:ascii="Gadugi" w:hAnsi="Gadugi"/>
        </w:rPr>
        <w:sectPr w:rsidR="00E00ED6" w:rsidSect="00447571">
          <w:footerReference w:type="default" r:id="rId14"/>
          <w:footerReference w:type="first" r:id="rId15"/>
          <w:pgSz w:w="11909" w:h="16834"/>
          <w:pgMar w:top="1701" w:right="1418" w:bottom="1418" w:left="1418" w:header="720" w:footer="720" w:gutter="0"/>
          <w:pgNumType w:start="0"/>
          <w:cols w:space="720"/>
          <w:titlePg/>
          <w:docGrid w:linePitch="299"/>
        </w:sectPr>
      </w:pPr>
    </w:p>
    <w:p w14:paraId="75F07F8A" w14:textId="77777777" w:rsidR="00E00ED6" w:rsidRDefault="00E00ED6" w:rsidP="00E00ED6">
      <w:pPr>
        <w:jc w:val="both"/>
        <w:rPr>
          <w:rFonts w:ascii="Gadugi" w:hAnsi="Gadugi"/>
        </w:rPr>
      </w:pPr>
      <w:r>
        <w:rPr>
          <w:rFonts w:ascii="Gadugi" w:hAnsi="Gadugi"/>
        </w:rPr>
        <w:lastRenderedPageBreak/>
        <w:t>A continuación, se propone un marco lógico con los principales objetivos específicos, resultados esperados, indicadores y fuentes de verificación en relación a los sectores prioritarios de intervención:</w:t>
      </w:r>
    </w:p>
    <w:p w14:paraId="5F841931" w14:textId="77777777" w:rsidR="00E00ED6" w:rsidRDefault="00E00ED6" w:rsidP="00E00ED6">
      <w:pPr>
        <w:jc w:val="both"/>
        <w:rPr>
          <w:rFonts w:ascii="Gadugi" w:hAnsi="Gadugi"/>
        </w:rPr>
      </w:pPr>
    </w:p>
    <w:tbl>
      <w:tblPr>
        <w:tblW w:w="14560" w:type="dxa"/>
        <w:tblCellMar>
          <w:top w:w="15" w:type="dxa"/>
          <w:left w:w="70" w:type="dxa"/>
          <w:bottom w:w="15" w:type="dxa"/>
          <w:right w:w="70" w:type="dxa"/>
        </w:tblCellMar>
        <w:tblLook w:val="04A0" w:firstRow="1" w:lastRow="0" w:firstColumn="1" w:lastColumn="0" w:noHBand="0" w:noVBand="1"/>
      </w:tblPr>
      <w:tblGrid>
        <w:gridCol w:w="2804"/>
        <w:gridCol w:w="3104"/>
        <w:gridCol w:w="4266"/>
        <w:gridCol w:w="4386"/>
      </w:tblGrid>
      <w:tr w:rsidR="00F56B35" w:rsidRPr="00F56B35" w14:paraId="1F0202D4" w14:textId="77777777" w:rsidTr="00F56B35">
        <w:trPr>
          <w:trHeight w:val="435"/>
        </w:trPr>
        <w:tc>
          <w:tcPr>
            <w:tcW w:w="2804"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72EAC7AF" w14:textId="77777777" w:rsidR="00F56B35" w:rsidRPr="00F56B35" w:rsidRDefault="00F56B35" w:rsidP="00F56B35">
            <w:pPr>
              <w:spacing w:line="240" w:lineRule="auto"/>
              <w:rPr>
                <w:rFonts w:ascii="Calibri" w:eastAsia="Times New Roman" w:hAnsi="Calibri" w:cs="Calibri"/>
                <w:b/>
                <w:bCs/>
                <w:color w:val="000000"/>
                <w:sz w:val="28"/>
                <w:szCs w:val="28"/>
                <w:lang w:val="es-CO"/>
              </w:rPr>
            </w:pPr>
            <w:r w:rsidRPr="00F56B35">
              <w:rPr>
                <w:rFonts w:ascii="Calibri" w:eastAsia="Times New Roman" w:hAnsi="Calibri" w:cs="Calibri"/>
                <w:b/>
                <w:bCs/>
                <w:color w:val="000000"/>
                <w:sz w:val="28"/>
                <w:szCs w:val="28"/>
                <w:lang w:val="es-CO"/>
              </w:rPr>
              <w:t>Objetivos específicos</w:t>
            </w:r>
          </w:p>
        </w:tc>
        <w:tc>
          <w:tcPr>
            <w:tcW w:w="3104"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33FB6888" w14:textId="77777777" w:rsidR="00F56B35" w:rsidRPr="00F56B35" w:rsidRDefault="00F56B35" w:rsidP="00F56B35">
            <w:pPr>
              <w:spacing w:line="240" w:lineRule="auto"/>
              <w:rPr>
                <w:rFonts w:ascii="Calibri" w:eastAsia="Times New Roman" w:hAnsi="Calibri" w:cs="Calibri"/>
                <w:b/>
                <w:bCs/>
                <w:color w:val="000000"/>
                <w:sz w:val="28"/>
                <w:szCs w:val="28"/>
                <w:lang w:val="es-CO"/>
              </w:rPr>
            </w:pPr>
            <w:r w:rsidRPr="00F56B35">
              <w:rPr>
                <w:rFonts w:ascii="Calibri" w:eastAsia="Times New Roman" w:hAnsi="Calibri" w:cs="Calibri"/>
                <w:b/>
                <w:bCs/>
                <w:color w:val="000000"/>
                <w:sz w:val="28"/>
                <w:szCs w:val="28"/>
                <w:lang w:val="es-CO"/>
              </w:rPr>
              <w:t>Resultados esperados</w:t>
            </w:r>
          </w:p>
        </w:tc>
        <w:tc>
          <w:tcPr>
            <w:tcW w:w="4266"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4EE5E8DF" w14:textId="77777777" w:rsidR="00F56B35" w:rsidRPr="00F56B35" w:rsidRDefault="00F56B35" w:rsidP="00F56B35">
            <w:pPr>
              <w:spacing w:line="240" w:lineRule="auto"/>
              <w:rPr>
                <w:rFonts w:ascii="Calibri" w:eastAsia="Times New Roman" w:hAnsi="Calibri" w:cs="Calibri"/>
                <w:b/>
                <w:bCs/>
                <w:color w:val="000000"/>
                <w:sz w:val="28"/>
                <w:szCs w:val="28"/>
                <w:lang w:val="es-CO"/>
              </w:rPr>
            </w:pPr>
            <w:r w:rsidRPr="00F56B35">
              <w:rPr>
                <w:rFonts w:ascii="Calibri" w:eastAsia="Times New Roman" w:hAnsi="Calibri" w:cs="Calibri"/>
                <w:b/>
                <w:bCs/>
                <w:color w:val="000000"/>
                <w:sz w:val="28"/>
                <w:szCs w:val="28"/>
                <w:lang w:val="es-CO"/>
              </w:rPr>
              <w:t>Indicadores</w:t>
            </w:r>
          </w:p>
        </w:tc>
        <w:tc>
          <w:tcPr>
            <w:tcW w:w="4386"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65238714" w14:textId="77777777" w:rsidR="00F56B35" w:rsidRPr="00F56B35" w:rsidRDefault="00F56B35" w:rsidP="00F56B35">
            <w:pPr>
              <w:spacing w:line="240" w:lineRule="auto"/>
              <w:rPr>
                <w:rFonts w:ascii="Calibri" w:eastAsia="Times New Roman" w:hAnsi="Calibri" w:cs="Calibri"/>
                <w:b/>
                <w:bCs/>
                <w:color w:val="000000"/>
                <w:sz w:val="28"/>
                <w:szCs w:val="28"/>
                <w:lang w:val="es-CO"/>
              </w:rPr>
            </w:pPr>
            <w:r w:rsidRPr="00F56B35">
              <w:rPr>
                <w:rFonts w:ascii="Calibri" w:eastAsia="Times New Roman" w:hAnsi="Calibri" w:cs="Calibri"/>
                <w:b/>
                <w:bCs/>
                <w:color w:val="000000"/>
                <w:sz w:val="28"/>
                <w:szCs w:val="28"/>
                <w:lang w:val="es-CO"/>
              </w:rPr>
              <w:t>Fuentes de verificación</w:t>
            </w:r>
          </w:p>
        </w:tc>
      </w:tr>
      <w:tr w:rsidR="00F56B35" w:rsidRPr="00F56B35" w14:paraId="4EC11DB7" w14:textId="77777777" w:rsidTr="00F56B35">
        <w:trPr>
          <w:trHeight w:val="990"/>
        </w:trPr>
        <w:tc>
          <w:tcPr>
            <w:tcW w:w="28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4C8A77D" w14:textId="5A69F8C6" w:rsidR="00AE660B" w:rsidRPr="00AF2248" w:rsidRDefault="00F56B35" w:rsidP="00AF2248">
            <w:pPr>
              <w:pStyle w:val="Paragrafoelenco"/>
              <w:numPr>
                <w:ilvl w:val="0"/>
                <w:numId w:val="36"/>
              </w:numPr>
              <w:spacing w:line="240" w:lineRule="auto"/>
              <w:rPr>
                <w:rFonts w:ascii="Calibri" w:eastAsia="Times New Roman" w:hAnsi="Calibri" w:cs="Calibri"/>
                <w:color w:val="000000"/>
                <w:sz w:val="24"/>
                <w:szCs w:val="24"/>
                <w:lang w:val="es-CO"/>
              </w:rPr>
            </w:pPr>
            <w:r w:rsidRPr="00AF2248">
              <w:rPr>
                <w:rFonts w:ascii="Calibri" w:eastAsia="Times New Roman" w:hAnsi="Calibri" w:cs="Calibri"/>
                <w:color w:val="000000"/>
                <w:sz w:val="24"/>
                <w:szCs w:val="24"/>
                <w:lang w:val="es-CO"/>
              </w:rPr>
              <w:t xml:space="preserve">Promover el desarrollo rural sostenible con enfoque territorial, a través del fortalecimiento de los procesos productivos y de comercialización y la consolidación institucional sectorial </w:t>
            </w:r>
          </w:p>
          <w:p w14:paraId="599E0B0B" w14:textId="77777777" w:rsidR="00AE660B" w:rsidRDefault="00AE660B">
            <w:pPr>
              <w:spacing w:line="240" w:lineRule="auto"/>
              <w:rPr>
                <w:rFonts w:ascii="Calibri" w:eastAsia="Times New Roman" w:hAnsi="Calibri" w:cs="Calibri"/>
                <w:color w:val="000000"/>
                <w:sz w:val="24"/>
                <w:szCs w:val="24"/>
                <w:lang w:val="es-CO"/>
              </w:rPr>
            </w:pPr>
          </w:p>
          <w:p w14:paraId="1F1A7FF6" w14:textId="553EB4E5" w:rsidR="00AE660B" w:rsidRDefault="00AE660B">
            <w:pPr>
              <w:spacing w:line="240" w:lineRule="auto"/>
              <w:rPr>
                <w:rFonts w:ascii="Calibri" w:eastAsia="Times New Roman" w:hAnsi="Calibri" w:cs="Calibri"/>
                <w:color w:val="000000"/>
                <w:sz w:val="24"/>
                <w:szCs w:val="24"/>
                <w:lang w:val="es-CO"/>
              </w:rPr>
            </w:pPr>
            <w:r w:rsidRPr="00AF2248">
              <w:rPr>
                <w:rFonts w:ascii="Calibri" w:eastAsia="Times New Roman" w:hAnsi="Calibri" w:cs="Calibri"/>
                <w:color w:val="000000"/>
                <w:sz w:val="24"/>
                <w:szCs w:val="24"/>
                <w:u w:val="single"/>
                <w:lang w:val="es-CO"/>
              </w:rPr>
              <w:t>Alineación programática</w:t>
            </w:r>
            <w:r>
              <w:rPr>
                <w:rFonts w:ascii="Calibri" w:eastAsia="Times New Roman" w:hAnsi="Calibri" w:cs="Calibri"/>
                <w:color w:val="000000"/>
                <w:sz w:val="24"/>
                <w:szCs w:val="24"/>
                <w:lang w:val="es-CO"/>
              </w:rPr>
              <w:t xml:space="preserve">: </w:t>
            </w:r>
          </w:p>
          <w:p w14:paraId="672A93F1" w14:textId="77777777" w:rsidR="00AE660B" w:rsidRDefault="00AE660B">
            <w:pPr>
              <w:spacing w:line="240" w:lineRule="auto"/>
              <w:rPr>
                <w:rFonts w:ascii="Calibri" w:eastAsia="Times New Roman" w:hAnsi="Calibri" w:cs="Calibri"/>
                <w:color w:val="000000"/>
                <w:sz w:val="24"/>
                <w:szCs w:val="24"/>
                <w:lang w:val="es-CO"/>
              </w:rPr>
            </w:pPr>
          </w:p>
          <w:p w14:paraId="7A0636D6" w14:textId="0CF0C5DC" w:rsidR="00F56B35" w:rsidRDefault="00AE660B">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 xml:space="preserve">ODS: </w:t>
            </w:r>
            <w:r w:rsidR="00F56B35" w:rsidRPr="00AF2248">
              <w:rPr>
                <w:rFonts w:ascii="Calibri" w:eastAsia="Times New Roman" w:hAnsi="Calibri" w:cs="Calibri"/>
                <w:color w:val="000000"/>
                <w:sz w:val="24"/>
                <w:szCs w:val="24"/>
                <w:lang w:val="es-CO"/>
              </w:rPr>
              <w:t xml:space="preserve">1, 2, 5, 12, 15, 16, </w:t>
            </w:r>
            <w:commentRangeStart w:id="36"/>
            <w:commentRangeStart w:id="37"/>
            <w:commentRangeStart w:id="38"/>
            <w:r w:rsidR="00F56B35" w:rsidRPr="00AF2248">
              <w:rPr>
                <w:rFonts w:ascii="Calibri" w:eastAsia="Times New Roman" w:hAnsi="Calibri" w:cs="Calibri"/>
                <w:color w:val="000000"/>
                <w:sz w:val="24"/>
                <w:szCs w:val="24"/>
                <w:lang w:val="es-CO"/>
              </w:rPr>
              <w:t>17</w:t>
            </w:r>
            <w:commentRangeEnd w:id="36"/>
            <w:r w:rsidR="00403F81">
              <w:rPr>
                <w:rStyle w:val="Rimandocommento"/>
              </w:rPr>
              <w:commentReference w:id="36"/>
            </w:r>
            <w:commentRangeEnd w:id="37"/>
            <w:r w:rsidR="00B33D91">
              <w:rPr>
                <w:rStyle w:val="Rimandocommento"/>
              </w:rPr>
              <w:commentReference w:id="37"/>
            </w:r>
            <w:commentRangeEnd w:id="38"/>
            <w:r w:rsidR="000C6E86">
              <w:rPr>
                <w:rStyle w:val="Rimandocommento"/>
              </w:rPr>
              <w:commentReference w:id="38"/>
            </w:r>
          </w:p>
          <w:p w14:paraId="76B8CC59" w14:textId="77777777" w:rsidR="00AE660B" w:rsidRDefault="00AE660B">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PND: Pacto por la Sostenibilidad</w:t>
            </w:r>
          </w:p>
          <w:p w14:paraId="2B333C75" w14:textId="46D247A6" w:rsidR="00AE660B" w:rsidRPr="00AF2248" w:rsidRDefault="00AE660B">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 xml:space="preserve">ENCI: Desarrollo Rural / Conservación y Sostenibilidad Ambiental. </w:t>
            </w: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14:paraId="67A32C3E"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1.1 Fortalecidas cadenas agro-productivas colombianas prioritarias en el marco de la transformación y comercialización de productos</w:t>
            </w:r>
          </w:p>
        </w:tc>
        <w:tc>
          <w:tcPr>
            <w:tcW w:w="4266" w:type="dxa"/>
            <w:tcBorders>
              <w:top w:val="single" w:sz="4" w:space="0" w:color="auto"/>
              <w:left w:val="single" w:sz="4" w:space="0" w:color="auto"/>
              <w:bottom w:val="single" w:sz="4" w:space="0" w:color="auto"/>
              <w:right w:val="single" w:sz="4" w:space="0" w:color="auto"/>
            </w:tcBorders>
            <w:vAlign w:val="center"/>
            <w:hideMark/>
          </w:tcPr>
          <w:p w14:paraId="79E53B42"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cadenas productivas fortalecidas</w:t>
            </w:r>
          </w:p>
        </w:tc>
        <w:tc>
          <w:tcPr>
            <w:tcW w:w="4386" w:type="dxa"/>
            <w:tcBorders>
              <w:top w:val="single" w:sz="4" w:space="0" w:color="auto"/>
              <w:left w:val="single" w:sz="4" w:space="0" w:color="auto"/>
              <w:bottom w:val="single" w:sz="4" w:space="0" w:color="auto"/>
              <w:right w:val="single" w:sz="4" w:space="0" w:color="auto"/>
            </w:tcBorders>
            <w:vAlign w:val="center"/>
            <w:hideMark/>
          </w:tcPr>
          <w:p w14:paraId="6A1F5307" w14:textId="51E18D4E"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las </w:t>
            </w:r>
            <w:r w:rsidR="00C01DB3">
              <w:rPr>
                <w:rFonts w:ascii="Calibri" w:eastAsia="Times New Roman" w:hAnsi="Calibri" w:cs="Calibri"/>
                <w:color w:val="000000"/>
                <w:sz w:val="24"/>
                <w:szCs w:val="24"/>
                <w:lang w:val="es-CO"/>
              </w:rPr>
              <w:t xml:space="preserve">contrapartes </w:t>
            </w:r>
            <w:r w:rsidRPr="00F56B35">
              <w:rPr>
                <w:rFonts w:ascii="Calibri" w:eastAsia="Times New Roman" w:hAnsi="Calibri" w:cs="Calibri"/>
                <w:color w:val="000000"/>
                <w:sz w:val="24"/>
                <w:szCs w:val="24"/>
                <w:lang w:val="es-CO"/>
              </w:rPr>
              <w:t xml:space="preserve">colombianas (MADR, SENA, etc.); informes </w:t>
            </w:r>
            <w:r w:rsidR="003F1DBC" w:rsidRPr="00F56B35">
              <w:rPr>
                <w:rFonts w:ascii="Calibri" w:eastAsia="Times New Roman" w:hAnsi="Calibri" w:cs="Calibri"/>
                <w:color w:val="000000"/>
                <w:sz w:val="24"/>
                <w:szCs w:val="24"/>
                <w:lang w:val="es-CO"/>
              </w:rPr>
              <w:t>técnicos</w:t>
            </w:r>
            <w:r w:rsidRPr="00F56B35">
              <w:rPr>
                <w:rFonts w:ascii="Calibri" w:eastAsia="Times New Roman" w:hAnsi="Calibri" w:cs="Calibri"/>
                <w:color w:val="000000"/>
                <w:sz w:val="24"/>
                <w:szCs w:val="24"/>
                <w:lang w:val="es-CO"/>
              </w:rPr>
              <w:t xml:space="preserve"> de </w:t>
            </w:r>
            <w:r w:rsidR="003F1DBC" w:rsidRPr="00F56B35">
              <w:rPr>
                <w:rFonts w:ascii="Calibri" w:eastAsia="Times New Roman" w:hAnsi="Calibri" w:cs="Calibri"/>
                <w:color w:val="000000"/>
                <w:sz w:val="24"/>
                <w:szCs w:val="24"/>
                <w:lang w:val="es-CO"/>
              </w:rPr>
              <w:t>consultorías</w:t>
            </w:r>
            <w:r w:rsidR="00C01DB3">
              <w:rPr>
                <w:rFonts w:ascii="Calibri" w:eastAsia="Times New Roman" w:hAnsi="Calibri" w:cs="Calibri"/>
                <w:color w:val="000000"/>
                <w:sz w:val="24"/>
                <w:szCs w:val="24"/>
                <w:lang w:val="es-CO"/>
              </w:rPr>
              <w:t xml:space="preserve"> realizadas en el marco de los proyectos</w:t>
            </w:r>
          </w:p>
        </w:tc>
      </w:tr>
      <w:tr w:rsidR="00F56B35" w:rsidRPr="00F56B35" w14:paraId="2D9A58B9" w14:textId="77777777" w:rsidTr="00F56B35">
        <w:trPr>
          <w:trHeight w:val="87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19DDE14"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005D94FD"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1295AB8" w14:textId="04E11892"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alianzas </w:t>
            </w:r>
            <w:r w:rsidR="003F1DBC" w:rsidRPr="00F56B35">
              <w:rPr>
                <w:rFonts w:ascii="Calibri" w:eastAsia="Times New Roman" w:hAnsi="Calibri" w:cs="Calibri"/>
                <w:color w:val="000000"/>
                <w:sz w:val="24"/>
                <w:szCs w:val="24"/>
                <w:lang w:val="es-CO"/>
              </w:rPr>
              <w:t>público</w:t>
            </w:r>
            <w:r w:rsidRPr="00F56B35">
              <w:rPr>
                <w:rFonts w:ascii="Calibri" w:eastAsia="Times New Roman" w:hAnsi="Calibri" w:cs="Calibri"/>
                <w:color w:val="000000"/>
                <w:sz w:val="24"/>
                <w:szCs w:val="24"/>
                <w:lang w:val="es-CO"/>
              </w:rPr>
              <w:t>-privadas establecidas en el sector de agroindustria</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A8A1026" w14:textId="54F6CF16"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las </w:t>
            </w:r>
            <w:r w:rsidR="00C01DB3">
              <w:rPr>
                <w:rFonts w:ascii="Calibri" w:eastAsia="Times New Roman" w:hAnsi="Calibri" w:cs="Calibri"/>
                <w:color w:val="000000"/>
                <w:sz w:val="24"/>
                <w:szCs w:val="24"/>
                <w:lang w:val="es-CO"/>
              </w:rPr>
              <w:t xml:space="preserve">contrapartes </w:t>
            </w:r>
            <w:r w:rsidRPr="00F56B35">
              <w:rPr>
                <w:rFonts w:ascii="Calibri" w:eastAsia="Times New Roman" w:hAnsi="Calibri" w:cs="Calibri"/>
                <w:color w:val="000000"/>
                <w:sz w:val="24"/>
                <w:szCs w:val="24"/>
                <w:lang w:val="es-CO"/>
              </w:rPr>
              <w:t xml:space="preserve">colombianas (MADR, SENA, etc.); </w:t>
            </w:r>
            <w:r w:rsidR="00C01DB3">
              <w:rPr>
                <w:rFonts w:ascii="Calibri" w:eastAsia="Times New Roman" w:hAnsi="Calibri" w:cs="Calibri"/>
                <w:color w:val="000000"/>
                <w:sz w:val="24"/>
                <w:szCs w:val="24"/>
                <w:lang w:val="es-CO"/>
              </w:rPr>
              <w:t xml:space="preserve">informes de </w:t>
            </w:r>
            <w:r w:rsidRPr="00F56B35">
              <w:rPr>
                <w:rFonts w:ascii="Calibri" w:eastAsia="Times New Roman" w:hAnsi="Calibri" w:cs="Calibri"/>
                <w:color w:val="000000"/>
                <w:sz w:val="24"/>
                <w:szCs w:val="24"/>
                <w:lang w:val="es-CO"/>
              </w:rPr>
              <w:t>visitas de monitoreo</w:t>
            </w:r>
            <w:r w:rsidR="00C01DB3">
              <w:rPr>
                <w:rFonts w:ascii="Calibri" w:eastAsia="Times New Roman" w:hAnsi="Calibri" w:cs="Calibri"/>
                <w:color w:val="000000"/>
                <w:sz w:val="24"/>
                <w:szCs w:val="24"/>
                <w:lang w:val="es-CO"/>
              </w:rPr>
              <w:t>; convenios suscritos</w:t>
            </w:r>
          </w:p>
        </w:tc>
      </w:tr>
      <w:tr w:rsidR="00F56B35" w:rsidRPr="00F56B35" w14:paraId="1821C769" w14:textId="77777777" w:rsidTr="00F56B35">
        <w:trPr>
          <w:trHeight w:val="141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154A7FA9"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14:paraId="661030B0" w14:textId="0BE33F40"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1.2 Fortalecidas instituciones </w:t>
            </w:r>
            <w:r w:rsidR="004804F1">
              <w:rPr>
                <w:rFonts w:ascii="Calibri" w:eastAsia="Times New Roman" w:hAnsi="Calibri" w:cs="Calibri"/>
                <w:color w:val="000000"/>
                <w:sz w:val="24"/>
                <w:szCs w:val="24"/>
                <w:lang w:val="es-CO"/>
              </w:rPr>
              <w:t>nacionales</w:t>
            </w:r>
            <w:r w:rsidR="000C6E86">
              <w:rPr>
                <w:rFonts w:ascii="Calibri" w:eastAsia="Times New Roman" w:hAnsi="Calibri" w:cs="Calibri"/>
                <w:color w:val="000000"/>
                <w:sz w:val="24"/>
                <w:szCs w:val="24"/>
                <w:lang w:val="es-CO"/>
              </w:rPr>
              <w:t xml:space="preserve"> </w:t>
            </w:r>
            <w:r w:rsidR="00AF2248">
              <w:rPr>
                <w:rFonts w:ascii="Calibri" w:eastAsia="Times New Roman" w:hAnsi="Calibri" w:cs="Calibri"/>
                <w:color w:val="000000"/>
                <w:sz w:val="24"/>
                <w:szCs w:val="24"/>
                <w:lang w:val="es-CO"/>
              </w:rPr>
              <w:t>y</w:t>
            </w:r>
            <w:r w:rsidR="004804F1">
              <w:rPr>
                <w:rFonts w:ascii="Calibri" w:eastAsia="Times New Roman" w:hAnsi="Calibri" w:cs="Calibri"/>
                <w:color w:val="000000"/>
                <w:sz w:val="24"/>
                <w:szCs w:val="24"/>
                <w:lang w:val="es-CO"/>
              </w:rPr>
              <w:t xml:space="preserve"> </w:t>
            </w:r>
            <w:r w:rsidRPr="00F56B35">
              <w:rPr>
                <w:rFonts w:ascii="Calibri" w:eastAsia="Times New Roman" w:hAnsi="Calibri" w:cs="Calibri"/>
                <w:color w:val="000000"/>
                <w:sz w:val="24"/>
                <w:szCs w:val="24"/>
                <w:lang w:val="es-CO"/>
              </w:rPr>
              <w:t xml:space="preserve">locales del sector </w:t>
            </w:r>
            <w:r w:rsidR="003F1DBC" w:rsidRPr="00F56B35">
              <w:rPr>
                <w:rFonts w:ascii="Calibri" w:eastAsia="Times New Roman" w:hAnsi="Calibri" w:cs="Calibri"/>
                <w:color w:val="000000"/>
                <w:sz w:val="24"/>
                <w:szCs w:val="24"/>
                <w:lang w:val="es-CO"/>
              </w:rPr>
              <w:t>agrícola</w:t>
            </w:r>
            <w:r w:rsidRPr="00F56B35">
              <w:rPr>
                <w:rFonts w:ascii="Calibri" w:eastAsia="Times New Roman" w:hAnsi="Calibri" w:cs="Calibri"/>
                <w:color w:val="000000"/>
                <w:sz w:val="24"/>
                <w:szCs w:val="24"/>
                <w:lang w:val="es-CO"/>
              </w:rPr>
              <w:t xml:space="preserve">, de desarrollo rural y medio ambiente en </w:t>
            </w:r>
            <w:r w:rsidR="003F1DBC" w:rsidRPr="00F56B35">
              <w:rPr>
                <w:rFonts w:ascii="Calibri" w:eastAsia="Times New Roman" w:hAnsi="Calibri" w:cs="Calibri"/>
                <w:color w:val="000000"/>
                <w:sz w:val="24"/>
                <w:szCs w:val="24"/>
                <w:lang w:val="es-CO"/>
              </w:rPr>
              <w:t>términos</w:t>
            </w:r>
            <w:r w:rsidRPr="00F56B35">
              <w:rPr>
                <w:rFonts w:ascii="Calibri" w:eastAsia="Times New Roman" w:hAnsi="Calibri" w:cs="Calibri"/>
                <w:color w:val="000000"/>
                <w:sz w:val="24"/>
                <w:szCs w:val="24"/>
                <w:lang w:val="es-CO"/>
              </w:rPr>
              <w:t xml:space="preserve"> de modernización y tecnificación del campo</w:t>
            </w:r>
          </w:p>
        </w:tc>
        <w:tc>
          <w:tcPr>
            <w:tcW w:w="4266" w:type="dxa"/>
            <w:tcBorders>
              <w:top w:val="single" w:sz="4" w:space="0" w:color="auto"/>
              <w:left w:val="single" w:sz="4" w:space="0" w:color="auto"/>
              <w:bottom w:val="single" w:sz="4" w:space="0" w:color="auto"/>
              <w:right w:val="single" w:sz="4" w:space="0" w:color="auto"/>
            </w:tcBorders>
            <w:vAlign w:val="center"/>
            <w:hideMark/>
          </w:tcPr>
          <w:p w14:paraId="1628B5EB"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funcionarios del sector agricultura, desarrollo sostenible y medio ambiente que reciben asistencia técnica sobre tecnologías innovadoras</w:t>
            </w:r>
          </w:p>
        </w:tc>
        <w:tc>
          <w:tcPr>
            <w:tcW w:w="4386" w:type="dxa"/>
            <w:tcBorders>
              <w:top w:val="single" w:sz="4" w:space="0" w:color="auto"/>
              <w:left w:val="single" w:sz="4" w:space="0" w:color="auto"/>
              <w:bottom w:val="single" w:sz="4" w:space="0" w:color="auto"/>
              <w:right w:val="single" w:sz="4" w:space="0" w:color="auto"/>
            </w:tcBorders>
            <w:vAlign w:val="center"/>
            <w:hideMark/>
          </w:tcPr>
          <w:p w14:paraId="32D7B404" w14:textId="4CCD5D2B"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Actas de talleres, informes técnicos de consultorías</w:t>
            </w:r>
            <w:r w:rsidR="00C01DB3">
              <w:rPr>
                <w:rFonts w:ascii="Calibri" w:eastAsia="Times New Roman" w:hAnsi="Calibri" w:cs="Calibri"/>
                <w:color w:val="000000"/>
                <w:sz w:val="24"/>
                <w:szCs w:val="24"/>
                <w:lang w:val="es-CO"/>
              </w:rPr>
              <w:t xml:space="preserve"> realizadas en el marco de los proyectos; listados de asistencia. </w:t>
            </w:r>
          </w:p>
        </w:tc>
      </w:tr>
      <w:tr w:rsidR="00F56B35" w:rsidRPr="00F56B35" w14:paraId="7A15F158" w14:textId="77777777" w:rsidTr="00F56B35">
        <w:trPr>
          <w:trHeight w:val="91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2EBC555"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09FE44F2"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A79D13"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intercambios de experiencias con actores italianos y/o europeos realizados </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B41E5B4" w14:textId="60FCAA2D"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Actas de talleres, informes técnicos de consultorías</w:t>
            </w:r>
            <w:r w:rsidR="00C01DB3">
              <w:rPr>
                <w:rFonts w:ascii="Calibri" w:eastAsia="Times New Roman" w:hAnsi="Calibri" w:cs="Calibri"/>
                <w:color w:val="000000"/>
                <w:sz w:val="24"/>
                <w:szCs w:val="24"/>
                <w:lang w:val="es-CO"/>
              </w:rPr>
              <w:t xml:space="preserve"> realizadas en el marco de los proyectos; listados de asistencia. </w:t>
            </w:r>
          </w:p>
        </w:tc>
      </w:tr>
      <w:tr w:rsidR="00F56B35" w:rsidRPr="00F56B35" w14:paraId="2BE1F7AF" w14:textId="77777777" w:rsidTr="00F56B35">
        <w:trPr>
          <w:trHeight w:val="103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36D8BDB2"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14:paraId="33F231E7" w14:textId="12D1CE00"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1.3 Apoyados pequeños productores con enfoque de género y </w:t>
            </w:r>
            <w:r w:rsidR="003F1DBC" w:rsidRPr="00F56B35">
              <w:rPr>
                <w:rFonts w:ascii="Calibri" w:eastAsia="Times New Roman" w:hAnsi="Calibri" w:cs="Calibri"/>
                <w:color w:val="000000"/>
                <w:sz w:val="24"/>
                <w:szCs w:val="24"/>
                <w:lang w:val="es-CO"/>
              </w:rPr>
              <w:t>jóvenes</w:t>
            </w:r>
            <w:r w:rsidRPr="00F56B35">
              <w:rPr>
                <w:rFonts w:ascii="Calibri" w:eastAsia="Times New Roman" w:hAnsi="Calibri" w:cs="Calibri"/>
                <w:color w:val="000000"/>
                <w:sz w:val="24"/>
                <w:szCs w:val="24"/>
                <w:lang w:val="es-CO"/>
              </w:rPr>
              <w:t xml:space="preserve"> para aumentar la producción y el consumo responsable a través de la adopción de </w:t>
            </w:r>
            <w:r w:rsidR="003F1DBC" w:rsidRPr="00F56B35">
              <w:rPr>
                <w:rFonts w:ascii="Calibri" w:eastAsia="Times New Roman" w:hAnsi="Calibri" w:cs="Calibri"/>
                <w:color w:val="000000"/>
                <w:sz w:val="24"/>
                <w:szCs w:val="24"/>
                <w:lang w:val="es-CO"/>
              </w:rPr>
              <w:t>prácticas</w:t>
            </w:r>
            <w:r w:rsidRPr="00F56B35">
              <w:rPr>
                <w:rFonts w:ascii="Calibri" w:eastAsia="Times New Roman" w:hAnsi="Calibri" w:cs="Calibri"/>
                <w:color w:val="000000"/>
                <w:sz w:val="24"/>
                <w:szCs w:val="24"/>
                <w:lang w:val="es-CO"/>
              </w:rPr>
              <w:t xml:space="preserve"> productivas sostenibles </w:t>
            </w:r>
          </w:p>
        </w:tc>
        <w:tc>
          <w:tcPr>
            <w:tcW w:w="4266" w:type="dxa"/>
            <w:tcBorders>
              <w:top w:val="single" w:sz="4" w:space="0" w:color="auto"/>
              <w:left w:val="single" w:sz="4" w:space="0" w:color="auto"/>
              <w:bottom w:val="single" w:sz="4" w:space="0" w:color="auto"/>
              <w:right w:val="single" w:sz="4" w:space="0" w:color="auto"/>
            </w:tcBorders>
            <w:vAlign w:val="center"/>
            <w:hideMark/>
          </w:tcPr>
          <w:p w14:paraId="6D713565"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pequeños productores con capacidades técnicas mejoradas</w:t>
            </w:r>
          </w:p>
        </w:tc>
        <w:tc>
          <w:tcPr>
            <w:tcW w:w="4386" w:type="dxa"/>
            <w:tcBorders>
              <w:top w:val="single" w:sz="4" w:space="0" w:color="auto"/>
              <w:left w:val="single" w:sz="4" w:space="0" w:color="auto"/>
              <w:bottom w:val="single" w:sz="4" w:space="0" w:color="auto"/>
              <w:right w:val="single" w:sz="4" w:space="0" w:color="auto"/>
            </w:tcBorders>
            <w:vAlign w:val="center"/>
            <w:hideMark/>
          </w:tcPr>
          <w:p w14:paraId="2B1A52A9" w14:textId="44D05A1A"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las </w:t>
            </w:r>
            <w:r w:rsidR="00C01DB3">
              <w:rPr>
                <w:rFonts w:ascii="Calibri" w:eastAsia="Times New Roman" w:hAnsi="Calibri" w:cs="Calibri"/>
                <w:color w:val="000000"/>
                <w:sz w:val="24"/>
                <w:szCs w:val="24"/>
                <w:lang w:val="es-CO"/>
              </w:rPr>
              <w:t xml:space="preserve">contrapartes </w:t>
            </w:r>
            <w:r w:rsidRPr="00F56B35">
              <w:rPr>
                <w:rFonts w:ascii="Calibri" w:eastAsia="Times New Roman" w:hAnsi="Calibri" w:cs="Calibri"/>
                <w:color w:val="000000"/>
                <w:sz w:val="24"/>
                <w:szCs w:val="24"/>
                <w:lang w:val="es-CO"/>
              </w:rPr>
              <w:t>colombianas (MADR, SENA, etc.); Actas de talleres y listados de asistencia</w:t>
            </w:r>
            <w:r w:rsidR="004804F1">
              <w:rPr>
                <w:rFonts w:ascii="Calibri" w:eastAsia="Times New Roman" w:hAnsi="Calibri" w:cs="Calibri"/>
                <w:color w:val="000000"/>
                <w:sz w:val="24"/>
                <w:szCs w:val="24"/>
                <w:lang w:val="es-CO"/>
              </w:rPr>
              <w:t xml:space="preserve">, </w:t>
            </w:r>
            <w:r w:rsidR="00330FEE">
              <w:rPr>
                <w:rFonts w:ascii="Calibri" w:eastAsia="Times New Roman" w:hAnsi="Calibri" w:cs="Calibri"/>
                <w:color w:val="000000"/>
                <w:sz w:val="24"/>
                <w:szCs w:val="24"/>
                <w:lang w:val="es-CO"/>
              </w:rPr>
              <w:t>evaluaciones de capacidades de productores que reciben asistencia</w:t>
            </w:r>
          </w:p>
        </w:tc>
      </w:tr>
      <w:tr w:rsidR="00F56B35" w:rsidRPr="00F56B35" w14:paraId="684B78FD" w14:textId="77777777" w:rsidTr="00F56B35">
        <w:trPr>
          <w:trHeight w:val="139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16E7C9B2"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55317254"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4FBD0FD" w14:textId="19AE03FB"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empresas </w:t>
            </w:r>
            <w:r w:rsidR="003F1DBC" w:rsidRPr="00F56B35">
              <w:rPr>
                <w:rFonts w:ascii="Calibri" w:eastAsia="Times New Roman" w:hAnsi="Calibri" w:cs="Calibri"/>
                <w:color w:val="000000"/>
                <w:sz w:val="24"/>
                <w:szCs w:val="24"/>
                <w:lang w:val="es-CO"/>
              </w:rPr>
              <w:t>agrícolas</w:t>
            </w:r>
            <w:r w:rsidRPr="00F56B35">
              <w:rPr>
                <w:rFonts w:ascii="Calibri" w:eastAsia="Times New Roman" w:hAnsi="Calibri" w:cs="Calibri"/>
                <w:color w:val="000000"/>
                <w:sz w:val="24"/>
                <w:szCs w:val="24"/>
                <w:lang w:val="es-CO"/>
              </w:rPr>
              <w:t xml:space="preserve"> lideradas por mujeres y </w:t>
            </w:r>
            <w:r w:rsidR="003F1DBC" w:rsidRPr="00F56B35">
              <w:rPr>
                <w:rFonts w:ascii="Calibri" w:eastAsia="Times New Roman" w:hAnsi="Calibri" w:cs="Calibri"/>
                <w:color w:val="000000"/>
                <w:sz w:val="24"/>
                <w:szCs w:val="24"/>
                <w:lang w:val="es-CO"/>
              </w:rPr>
              <w:t>jóvenes</w:t>
            </w:r>
            <w:r w:rsidRPr="00F56B35">
              <w:rPr>
                <w:rFonts w:ascii="Calibri" w:eastAsia="Times New Roman" w:hAnsi="Calibri" w:cs="Calibri"/>
                <w:color w:val="000000"/>
                <w:sz w:val="24"/>
                <w:szCs w:val="24"/>
                <w:lang w:val="es-CO"/>
              </w:rPr>
              <w:t xml:space="preserve"> que mejoran su producción a través de la adopción de técnicas sostenibles</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B8D56E6" w14:textId="55A547EF"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Informes de las contrapartidas colombianas (MADR, SENA, etc.); Actas de talleres y listados de asistencia</w:t>
            </w:r>
            <w:r w:rsidR="004804F1">
              <w:rPr>
                <w:rFonts w:ascii="Calibri" w:eastAsia="Times New Roman" w:hAnsi="Calibri" w:cs="Calibri"/>
                <w:color w:val="000000"/>
                <w:sz w:val="24"/>
                <w:szCs w:val="24"/>
                <w:lang w:val="es-CO"/>
              </w:rPr>
              <w:t>, informes mensuales o anuales  sobre producción</w:t>
            </w:r>
            <w:r w:rsidR="00330FEE">
              <w:rPr>
                <w:rFonts w:ascii="Calibri" w:eastAsia="Times New Roman" w:hAnsi="Calibri" w:cs="Calibri"/>
                <w:color w:val="000000"/>
                <w:sz w:val="24"/>
                <w:szCs w:val="24"/>
                <w:lang w:val="es-CO"/>
              </w:rPr>
              <w:t xml:space="preserve"> de empresas</w:t>
            </w:r>
          </w:p>
        </w:tc>
      </w:tr>
      <w:tr w:rsidR="00F56B35" w:rsidRPr="00F56B35" w14:paraId="74D3BC7B" w14:textId="77777777" w:rsidTr="00F56B35">
        <w:trPr>
          <w:trHeight w:val="102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326D6E08"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2B2306DE"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vAlign w:val="center"/>
            <w:hideMark/>
          </w:tcPr>
          <w:p w14:paraId="79CB43F1" w14:textId="5682E944"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proyectos relacionados con Buenas </w:t>
            </w:r>
            <w:r w:rsidR="003F1DBC" w:rsidRPr="00F56B35">
              <w:rPr>
                <w:rFonts w:ascii="Calibri" w:eastAsia="Times New Roman" w:hAnsi="Calibri" w:cs="Calibri"/>
                <w:color w:val="000000"/>
                <w:sz w:val="24"/>
                <w:szCs w:val="24"/>
                <w:lang w:val="es-CO"/>
              </w:rPr>
              <w:t>Prácticas</w:t>
            </w:r>
            <w:r w:rsidRPr="00F56B35">
              <w:rPr>
                <w:rFonts w:ascii="Calibri" w:eastAsia="Times New Roman" w:hAnsi="Calibri" w:cs="Calibri"/>
                <w:color w:val="000000"/>
                <w:sz w:val="24"/>
                <w:szCs w:val="24"/>
                <w:lang w:val="es-CO"/>
              </w:rPr>
              <w:t xml:space="preserve"> Agrícolas y Ambientales implementados</w:t>
            </w:r>
          </w:p>
        </w:tc>
        <w:tc>
          <w:tcPr>
            <w:tcW w:w="4386" w:type="dxa"/>
            <w:tcBorders>
              <w:top w:val="single" w:sz="4" w:space="0" w:color="auto"/>
              <w:left w:val="single" w:sz="4" w:space="0" w:color="auto"/>
              <w:bottom w:val="single" w:sz="4" w:space="0" w:color="auto"/>
              <w:right w:val="single" w:sz="4" w:space="0" w:color="auto"/>
            </w:tcBorders>
            <w:vAlign w:val="center"/>
            <w:hideMark/>
          </w:tcPr>
          <w:p w14:paraId="05FA77D4" w14:textId="2633014D"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las contrapartidas colombianas (MADR, SENA, MinAmb etc.); Documentos </w:t>
            </w:r>
            <w:r w:rsidR="008C7E00">
              <w:rPr>
                <w:rFonts w:ascii="Calibri" w:eastAsia="Times New Roman" w:hAnsi="Calibri" w:cs="Calibri"/>
                <w:color w:val="000000"/>
                <w:sz w:val="24"/>
                <w:szCs w:val="24"/>
                <w:lang w:val="es-CO"/>
              </w:rPr>
              <w:t>de</w:t>
            </w:r>
            <w:r w:rsidRPr="00F56B35">
              <w:rPr>
                <w:rFonts w:ascii="Calibri" w:eastAsia="Times New Roman" w:hAnsi="Calibri" w:cs="Calibri"/>
                <w:color w:val="000000"/>
                <w:sz w:val="24"/>
                <w:szCs w:val="24"/>
                <w:lang w:val="es-CO"/>
              </w:rPr>
              <w:t xml:space="preserve"> proyectos</w:t>
            </w:r>
            <w:r w:rsidR="008C7E00">
              <w:rPr>
                <w:rFonts w:ascii="Calibri" w:eastAsia="Times New Roman" w:hAnsi="Calibri" w:cs="Calibri"/>
                <w:color w:val="000000"/>
                <w:sz w:val="24"/>
                <w:szCs w:val="24"/>
                <w:lang w:val="es-CO"/>
              </w:rPr>
              <w:t xml:space="preserve"> implementados en el sector de desarrollo rural sostenible</w:t>
            </w:r>
          </w:p>
        </w:tc>
      </w:tr>
      <w:tr w:rsidR="00F56B35" w:rsidRPr="00F56B35" w14:paraId="5F9EEF97" w14:textId="77777777" w:rsidTr="00F56B35">
        <w:trPr>
          <w:trHeight w:val="1665"/>
        </w:trPr>
        <w:tc>
          <w:tcPr>
            <w:tcW w:w="28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1857D51" w14:textId="7197B5E0" w:rsidR="00F56B35" w:rsidRPr="00AF2248" w:rsidRDefault="00F56B35" w:rsidP="00AF2248">
            <w:pPr>
              <w:pStyle w:val="Paragrafoelenco"/>
              <w:numPr>
                <w:ilvl w:val="0"/>
                <w:numId w:val="36"/>
              </w:numPr>
              <w:spacing w:line="240" w:lineRule="auto"/>
              <w:rPr>
                <w:rFonts w:ascii="Calibri" w:eastAsia="Times New Roman" w:hAnsi="Calibri" w:cs="Calibri"/>
                <w:color w:val="000000"/>
                <w:sz w:val="24"/>
                <w:szCs w:val="24"/>
                <w:lang w:val="es-CO"/>
              </w:rPr>
            </w:pPr>
            <w:r w:rsidRPr="00AF2248">
              <w:rPr>
                <w:rFonts w:ascii="Calibri" w:eastAsia="Times New Roman" w:hAnsi="Calibri" w:cs="Calibri"/>
                <w:color w:val="000000"/>
                <w:sz w:val="24"/>
                <w:szCs w:val="24"/>
                <w:lang w:val="es-CO"/>
              </w:rPr>
              <w:t xml:space="preserve">Promover el desarrollo local y la estabilización territorial, a través de acciones de fortalecimiento del dialogo político, apoyo al proceso de paz y desminado humanitario </w:t>
            </w:r>
          </w:p>
          <w:p w14:paraId="5513E148" w14:textId="77777777" w:rsidR="00AE660B" w:rsidRDefault="00AE660B">
            <w:pPr>
              <w:spacing w:line="240" w:lineRule="auto"/>
              <w:rPr>
                <w:rFonts w:ascii="Calibri" w:eastAsia="Times New Roman" w:hAnsi="Calibri" w:cs="Calibri"/>
                <w:color w:val="000000"/>
                <w:sz w:val="24"/>
                <w:szCs w:val="24"/>
                <w:lang w:val="es-CO"/>
              </w:rPr>
            </w:pPr>
          </w:p>
          <w:p w14:paraId="76B6711A" w14:textId="77777777" w:rsidR="00AE660B" w:rsidRDefault="00AE660B" w:rsidP="00AE660B">
            <w:pPr>
              <w:spacing w:line="240" w:lineRule="auto"/>
              <w:rPr>
                <w:rFonts w:ascii="Calibri" w:eastAsia="Times New Roman" w:hAnsi="Calibri" w:cs="Calibri"/>
                <w:color w:val="000000"/>
                <w:sz w:val="24"/>
                <w:szCs w:val="24"/>
                <w:lang w:val="es-CO"/>
              </w:rPr>
            </w:pPr>
            <w:r w:rsidRPr="00155865">
              <w:rPr>
                <w:rFonts w:ascii="Calibri" w:eastAsia="Times New Roman" w:hAnsi="Calibri" w:cs="Calibri"/>
                <w:color w:val="000000"/>
                <w:sz w:val="24"/>
                <w:szCs w:val="24"/>
                <w:u w:val="single"/>
                <w:lang w:val="es-CO"/>
              </w:rPr>
              <w:t>Alineación programática</w:t>
            </w:r>
            <w:r>
              <w:rPr>
                <w:rFonts w:ascii="Calibri" w:eastAsia="Times New Roman" w:hAnsi="Calibri" w:cs="Calibri"/>
                <w:color w:val="000000"/>
                <w:sz w:val="24"/>
                <w:szCs w:val="24"/>
                <w:lang w:val="es-CO"/>
              </w:rPr>
              <w:t xml:space="preserve">: </w:t>
            </w:r>
          </w:p>
          <w:p w14:paraId="501DEC81" w14:textId="77777777" w:rsidR="00AE660B" w:rsidRDefault="00AE660B" w:rsidP="00AE660B">
            <w:pPr>
              <w:spacing w:line="240" w:lineRule="auto"/>
              <w:rPr>
                <w:rFonts w:ascii="Calibri" w:eastAsia="Times New Roman" w:hAnsi="Calibri" w:cs="Calibri"/>
                <w:color w:val="000000"/>
                <w:sz w:val="24"/>
                <w:szCs w:val="24"/>
                <w:lang w:val="es-CO"/>
              </w:rPr>
            </w:pPr>
          </w:p>
          <w:p w14:paraId="2706E6A8" w14:textId="461BFB9E" w:rsidR="00AE660B" w:rsidRDefault="00AE660B" w:rsidP="00AE660B">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 xml:space="preserve">ODS: </w:t>
            </w:r>
            <w:r w:rsidRPr="00AE660B">
              <w:rPr>
                <w:rFonts w:ascii="Calibri" w:eastAsia="Times New Roman" w:hAnsi="Calibri" w:cs="Calibri"/>
                <w:color w:val="000000"/>
                <w:sz w:val="24"/>
                <w:szCs w:val="24"/>
                <w:lang w:val="es-CO"/>
              </w:rPr>
              <w:t>5, 10, 16, 17</w:t>
            </w:r>
          </w:p>
          <w:p w14:paraId="4ECB940C" w14:textId="16DA91D0" w:rsidR="00AE660B" w:rsidRDefault="00AE660B" w:rsidP="00AE660B">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 xml:space="preserve">PND: Pacto por la Construcción de Paz. </w:t>
            </w:r>
          </w:p>
          <w:p w14:paraId="79F2AAEC" w14:textId="3969554B" w:rsidR="00AE660B" w:rsidRPr="00AF2248" w:rsidRDefault="00AE660B">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ENCI: Estabilización territorial.</w:t>
            </w:r>
          </w:p>
        </w:tc>
        <w:tc>
          <w:tcPr>
            <w:tcW w:w="3104" w:type="dxa"/>
            <w:vMerge w:val="restart"/>
            <w:tcBorders>
              <w:top w:val="single" w:sz="4" w:space="0" w:color="auto"/>
              <w:left w:val="nil"/>
              <w:bottom w:val="single" w:sz="4" w:space="0" w:color="auto"/>
              <w:right w:val="single" w:sz="4" w:space="0" w:color="auto"/>
            </w:tcBorders>
            <w:vAlign w:val="center"/>
            <w:hideMark/>
          </w:tcPr>
          <w:p w14:paraId="6D9423D5" w14:textId="4C2B46BB"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2.1 Fortalecidas las capacidades de formulación, implementación y seguimiento de las políticas públicas de las instituciones </w:t>
            </w:r>
            <w:r w:rsidR="003F1DBC" w:rsidRPr="00F56B35">
              <w:rPr>
                <w:rFonts w:ascii="Calibri" w:eastAsia="Times New Roman" w:hAnsi="Calibri" w:cs="Calibri"/>
                <w:color w:val="000000"/>
                <w:sz w:val="24"/>
                <w:szCs w:val="24"/>
                <w:lang w:val="es-CO"/>
              </w:rPr>
              <w:t>públicas</w:t>
            </w:r>
            <w:r w:rsidRPr="00F56B35">
              <w:rPr>
                <w:rFonts w:ascii="Calibri" w:eastAsia="Times New Roman" w:hAnsi="Calibri" w:cs="Calibri"/>
                <w:color w:val="000000"/>
                <w:sz w:val="24"/>
                <w:szCs w:val="24"/>
                <w:lang w:val="es-CO"/>
              </w:rPr>
              <w:t xml:space="preserve"> del sector agrícola y de medio ambiente</w:t>
            </w: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72F8535"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funcionarios del sector de agricultura, desarrollo sostenible y medio ambiente que reciben capacitación sobre formulación, implementación y seguimiento de las políticas públicas </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163293" w14:textId="14BABD04"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Actas de talleres, informes técnicos de consultorías</w:t>
            </w:r>
            <w:r w:rsidR="00403F81">
              <w:rPr>
                <w:rFonts w:ascii="Calibri" w:eastAsia="Times New Roman" w:hAnsi="Calibri" w:cs="Calibri"/>
                <w:color w:val="000000"/>
                <w:sz w:val="24"/>
                <w:szCs w:val="24"/>
                <w:lang w:val="es-CO"/>
              </w:rPr>
              <w:t>, listados de asistencia.</w:t>
            </w:r>
          </w:p>
        </w:tc>
      </w:tr>
      <w:tr w:rsidR="00F56B35" w:rsidRPr="00F56B35" w14:paraId="369B54CC" w14:textId="77777777" w:rsidTr="00F56B35">
        <w:trPr>
          <w:trHeight w:val="99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F5A6AEA"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nil"/>
              <w:bottom w:val="single" w:sz="4" w:space="0" w:color="auto"/>
              <w:right w:val="single" w:sz="4" w:space="0" w:color="auto"/>
            </w:tcBorders>
            <w:vAlign w:val="center"/>
            <w:hideMark/>
          </w:tcPr>
          <w:p w14:paraId="7AC484E5"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vAlign w:val="center"/>
            <w:hideMark/>
          </w:tcPr>
          <w:p w14:paraId="602B48FD" w14:textId="054F7066"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marcos normativos e instrumentos actualizados en el marco de la política </w:t>
            </w:r>
            <w:r w:rsidR="003F1DBC" w:rsidRPr="00F56B35">
              <w:rPr>
                <w:rFonts w:ascii="Calibri" w:eastAsia="Times New Roman" w:hAnsi="Calibri" w:cs="Calibri"/>
                <w:color w:val="000000"/>
                <w:sz w:val="24"/>
                <w:szCs w:val="24"/>
                <w:lang w:val="es-CO"/>
              </w:rPr>
              <w:t>pública</w:t>
            </w:r>
            <w:r w:rsidRPr="00F56B35">
              <w:rPr>
                <w:rFonts w:ascii="Calibri" w:eastAsia="Times New Roman" w:hAnsi="Calibri" w:cs="Calibri"/>
                <w:color w:val="000000"/>
                <w:sz w:val="24"/>
                <w:szCs w:val="24"/>
                <w:lang w:val="es-CO"/>
              </w:rPr>
              <w:t xml:space="preserve"> para el sector rural</w:t>
            </w:r>
          </w:p>
        </w:tc>
        <w:tc>
          <w:tcPr>
            <w:tcW w:w="4386" w:type="dxa"/>
            <w:tcBorders>
              <w:top w:val="single" w:sz="4" w:space="0" w:color="auto"/>
              <w:left w:val="single" w:sz="4" w:space="0" w:color="auto"/>
              <w:bottom w:val="single" w:sz="4" w:space="0" w:color="auto"/>
              <w:right w:val="single" w:sz="4" w:space="0" w:color="auto"/>
            </w:tcBorders>
            <w:vAlign w:val="center"/>
            <w:hideMark/>
          </w:tcPr>
          <w:p w14:paraId="779BFF3A" w14:textId="399B8B89"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Documentos de marcos normativos</w:t>
            </w:r>
            <w:r w:rsidR="00403F81">
              <w:rPr>
                <w:rFonts w:ascii="Calibri" w:eastAsia="Times New Roman" w:hAnsi="Calibri" w:cs="Calibri"/>
                <w:color w:val="000000"/>
                <w:sz w:val="24"/>
                <w:szCs w:val="24"/>
                <w:lang w:val="es-CO"/>
              </w:rPr>
              <w:t xml:space="preserve"> e instrumentos.</w:t>
            </w:r>
          </w:p>
        </w:tc>
      </w:tr>
      <w:tr w:rsidR="00F56B35" w:rsidRPr="00F56B35" w14:paraId="14B90D82" w14:textId="77777777" w:rsidTr="00F56B35">
        <w:trPr>
          <w:trHeight w:val="130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010F25A"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val="restart"/>
            <w:tcBorders>
              <w:top w:val="single" w:sz="4" w:space="0" w:color="auto"/>
              <w:left w:val="nil"/>
              <w:bottom w:val="single" w:sz="4" w:space="0" w:color="auto"/>
              <w:right w:val="single" w:sz="4" w:space="0" w:color="auto"/>
            </w:tcBorders>
            <w:vAlign w:val="center"/>
            <w:hideMark/>
          </w:tcPr>
          <w:p w14:paraId="252E0AD0" w14:textId="481BD90F"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2.2 Apoyada la estabilización territorial a través de procesos de resolución de conflictos sobre la tierra y reinserción socio-económica de </w:t>
            </w:r>
            <w:r w:rsidR="003F1DBC" w:rsidRPr="00F56B35">
              <w:rPr>
                <w:rFonts w:ascii="Calibri" w:eastAsia="Times New Roman" w:hAnsi="Calibri" w:cs="Calibri"/>
                <w:color w:val="000000"/>
                <w:sz w:val="24"/>
                <w:szCs w:val="24"/>
                <w:lang w:val="es-CO"/>
              </w:rPr>
              <w:t>víctimas</w:t>
            </w:r>
            <w:r w:rsidRPr="00F56B35">
              <w:rPr>
                <w:rFonts w:ascii="Calibri" w:eastAsia="Times New Roman" w:hAnsi="Calibri" w:cs="Calibri"/>
                <w:color w:val="000000"/>
                <w:sz w:val="24"/>
                <w:szCs w:val="24"/>
                <w:lang w:val="es-CO"/>
              </w:rPr>
              <w:t xml:space="preserve"> y ex-combatientes</w:t>
            </w: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261962B"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actores locales que mejoran sus capacidades de resolución de conflictos de tierras y fortalecimiento de la gobernanza sobre la tierra</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CAD779" w14:textId="36FAC8D2"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las </w:t>
            </w:r>
            <w:r w:rsidR="00403F81">
              <w:rPr>
                <w:rFonts w:ascii="Calibri" w:eastAsia="Times New Roman" w:hAnsi="Calibri" w:cs="Calibri"/>
                <w:color w:val="000000"/>
                <w:sz w:val="24"/>
                <w:szCs w:val="24"/>
                <w:lang w:val="es-CO"/>
              </w:rPr>
              <w:t xml:space="preserve"> contrapartes </w:t>
            </w:r>
            <w:r w:rsidRPr="00F56B35">
              <w:rPr>
                <w:rFonts w:ascii="Calibri" w:eastAsia="Times New Roman" w:hAnsi="Calibri" w:cs="Calibri"/>
                <w:color w:val="000000"/>
                <w:sz w:val="24"/>
                <w:szCs w:val="24"/>
                <w:lang w:val="es-CO"/>
              </w:rPr>
              <w:t>colombianas (MADR, ADR, MinAmb etc.)</w:t>
            </w:r>
            <w:r w:rsidR="003F1DBC">
              <w:rPr>
                <w:rFonts w:ascii="Calibri" w:eastAsia="Times New Roman" w:hAnsi="Calibri" w:cs="Calibri"/>
                <w:color w:val="000000"/>
                <w:sz w:val="24"/>
                <w:szCs w:val="24"/>
                <w:lang w:val="es-CO"/>
              </w:rPr>
              <w:t xml:space="preserve"> </w:t>
            </w:r>
            <w:r w:rsidRPr="00F56B35">
              <w:rPr>
                <w:rFonts w:ascii="Calibri" w:eastAsia="Times New Roman" w:hAnsi="Calibri" w:cs="Calibri"/>
                <w:color w:val="000000"/>
                <w:sz w:val="24"/>
                <w:szCs w:val="24"/>
                <w:lang w:val="es-CO"/>
              </w:rPr>
              <w:t>y documentos de proyectos</w:t>
            </w:r>
          </w:p>
        </w:tc>
      </w:tr>
      <w:tr w:rsidR="00F56B35" w:rsidRPr="00F56B35" w14:paraId="32937777" w14:textId="77777777" w:rsidTr="00F56B35">
        <w:trPr>
          <w:trHeight w:val="97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1A47F1D2"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nil"/>
              <w:bottom w:val="single" w:sz="4" w:space="0" w:color="auto"/>
              <w:right w:val="single" w:sz="4" w:space="0" w:color="auto"/>
            </w:tcBorders>
            <w:vAlign w:val="center"/>
            <w:hideMark/>
          </w:tcPr>
          <w:p w14:paraId="5514C49A"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vAlign w:val="center"/>
            <w:hideMark/>
          </w:tcPr>
          <w:p w14:paraId="18C73472" w14:textId="408D67DE"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ex-combatientes de las FARC y </w:t>
            </w:r>
            <w:r w:rsidR="003F1DBC" w:rsidRPr="00F56B35">
              <w:rPr>
                <w:rFonts w:ascii="Calibri" w:eastAsia="Times New Roman" w:hAnsi="Calibri" w:cs="Calibri"/>
                <w:color w:val="000000"/>
                <w:sz w:val="24"/>
                <w:szCs w:val="24"/>
                <w:lang w:val="es-CO"/>
              </w:rPr>
              <w:t>víctimas</w:t>
            </w:r>
            <w:r w:rsidRPr="00F56B35">
              <w:rPr>
                <w:rFonts w:ascii="Calibri" w:eastAsia="Times New Roman" w:hAnsi="Calibri" w:cs="Calibri"/>
                <w:color w:val="000000"/>
                <w:sz w:val="24"/>
                <w:szCs w:val="24"/>
                <w:lang w:val="es-CO"/>
              </w:rPr>
              <w:t xml:space="preserve"> de la violencia reinsertados a nivel social y económico</w:t>
            </w:r>
          </w:p>
        </w:tc>
        <w:tc>
          <w:tcPr>
            <w:tcW w:w="4386" w:type="dxa"/>
            <w:tcBorders>
              <w:top w:val="single" w:sz="4" w:space="0" w:color="auto"/>
              <w:left w:val="single" w:sz="4" w:space="0" w:color="auto"/>
              <w:bottom w:val="single" w:sz="4" w:space="0" w:color="auto"/>
              <w:right w:val="single" w:sz="4" w:space="0" w:color="auto"/>
            </w:tcBorders>
            <w:noWrap/>
            <w:vAlign w:val="center"/>
            <w:hideMark/>
          </w:tcPr>
          <w:p w14:paraId="2D33AD7E"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proyectos </w:t>
            </w:r>
          </w:p>
        </w:tc>
      </w:tr>
      <w:tr w:rsidR="00F56B35" w:rsidRPr="00F56B35" w14:paraId="6D722BE5" w14:textId="77777777" w:rsidTr="00F56B35">
        <w:trPr>
          <w:trHeight w:val="67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5E5AEF03"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val="restart"/>
            <w:tcBorders>
              <w:top w:val="single" w:sz="4" w:space="0" w:color="auto"/>
              <w:left w:val="nil"/>
              <w:bottom w:val="single" w:sz="4" w:space="0" w:color="auto"/>
              <w:right w:val="single" w:sz="4" w:space="0" w:color="auto"/>
            </w:tcBorders>
            <w:vAlign w:val="center"/>
            <w:hideMark/>
          </w:tcPr>
          <w:p w14:paraId="61903DAC"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2.3 Fortalecidas capacidades del sector de desminado</w:t>
            </w: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59AEBCA" w14:textId="3ED2E430"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w:t>
            </w:r>
            <w:r w:rsidR="003F1DBC" w:rsidRPr="00F56B35">
              <w:rPr>
                <w:rFonts w:ascii="Calibri" w:eastAsia="Times New Roman" w:hAnsi="Calibri" w:cs="Calibri"/>
                <w:color w:val="000000"/>
                <w:sz w:val="24"/>
                <w:szCs w:val="24"/>
                <w:lang w:val="es-CO"/>
              </w:rPr>
              <w:t>víctimas</w:t>
            </w:r>
            <w:r w:rsidRPr="00F56B35">
              <w:rPr>
                <w:rFonts w:ascii="Calibri" w:eastAsia="Times New Roman" w:hAnsi="Calibri" w:cs="Calibri"/>
                <w:color w:val="000000"/>
                <w:sz w:val="24"/>
                <w:szCs w:val="24"/>
                <w:lang w:val="es-CO"/>
              </w:rPr>
              <w:t xml:space="preserve"> de minas que reciben soporte psicológico</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3548B55"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Registros médicos</w:t>
            </w:r>
          </w:p>
        </w:tc>
      </w:tr>
      <w:tr w:rsidR="00F56B35" w:rsidRPr="00F56B35" w14:paraId="2FD32D23" w14:textId="77777777" w:rsidTr="00F56B35">
        <w:trPr>
          <w:trHeight w:val="73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500ADF3C"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nil"/>
              <w:bottom w:val="single" w:sz="4" w:space="0" w:color="auto"/>
              <w:right w:val="single" w:sz="4" w:space="0" w:color="auto"/>
            </w:tcBorders>
            <w:vAlign w:val="center"/>
            <w:hideMark/>
          </w:tcPr>
          <w:p w14:paraId="4C22E221"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vAlign w:val="center"/>
            <w:hideMark/>
          </w:tcPr>
          <w:p w14:paraId="7149E3F4"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personas capacitadas sobre los riesgos de minas</w:t>
            </w:r>
          </w:p>
        </w:tc>
        <w:tc>
          <w:tcPr>
            <w:tcW w:w="4386" w:type="dxa"/>
            <w:tcBorders>
              <w:top w:val="single" w:sz="4" w:space="0" w:color="auto"/>
              <w:left w:val="single" w:sz="4" w:space="0" w:color="auto"/>
              <w:bottom w:val="single" w:sz="4" w:space="0" w:color="auto"/>
              <w:right w:val="single" w:sz="4" w:space="0" w:color="auto"/>
            </w:tcBorders>
            <w:vAlign w:val="center"/>
            <w:hideMark/>
          </w:tcPr>
          <w:p w14:paraId="3ABAEAEC"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Listados de asistencia, actas de talleres</w:t>
            </w:r>
          </w:p>
        </w:tc>
      </w:tr>
      <w:tr w:rsidR="00F56B35" w:rsidRPr="00F56B35" w14:paraId="44CAD3B3" w14:textId="77777777" w:rsidTr="00F56B35">
        <w:trPr>
          <w:trHeight w:val="91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5377638B"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nil"/>
              <w:bottom w:val="single" w:sz="4" w:space="0" w:color="auto"/>
              <w:right w:val="single" w:sz="4" w:space="0" w:color="auto"/>
            </w:tcBorders>
            <w:vAlign w:val="center"/>
            <w:hideMark/>
          </w:tcPr>
          <w:p w14:paraId="26329E72"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EF531CF" w14:textId="0D12B6A8"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w:t>
            </w:r>
            <w:r w:rsidR="003F1DBC" w:rsidRPr="00F56B35">
              <w:rPr>
                <w:rFonts w:ascii="Calibri" w:eastAsia="Times New Roman" w:hAnsi="Calibri" w:cs="Calibri"/>
                <w:color w:val="000000"/>
                <w:sz w:val="24"/>
                <w:szCs w:val="24"/>
                <w:lang w:val="es-CO"/>
              </w:rPr>
              <w:t>víctimas</w:t>
            </w:r>
            <w:r w:rsidRPr="00F56B35">
              <w:rPr>
                <w:rFonts w:ascii="Calibri" w:eastAsia="Times New Roman" w:hAnsi="Calibri" w:cs="Calibri"/>
                <w:color w:val="000000"/>
                <w:sz w:val="24"/>
                <w:szCs w:val="24"/>
                <w:lang w:val="es-CO"/>
              </w:rPr>
              <w:t xml:space="preserve"> de minas involucradas en proyectos productivos en territorios libres de minas</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F84CD75"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Documentos de proyectos</w:t>
            </w:r>
          </w:p>
        </w:tc>
      </w:tr>
      <w:tr w:rsidR="00F56B35" w:rsidRPr="00F56B35" w14:paraId="1B4EFD05" w14:textId="77777777" w:rsidTr="00F56B35">
        <w:trPr>
          <w:trHeight w:val="960"/>
        </w:trPr>
        <w:tc>
          <w:tcPr>
            <w:tcW w:w="28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4706E82" w14:textId="208B46EE" w:rsidR="00F56B35" w:rsidRPr="00AF2248" w:rsidRDefault="00F56B35" w:rsidP="00AF2248">
            <w:pPr>
              <w:pStyle w:val="Paragrafoelenco"/>
              <w:numPr>
                <w:ilvl w:val="0"/>
                <w:numId w:val="36"/>
              </w:numPr>
              <w:spacing w:line="240" w:lineRule="auto"/>
              <w:rPr>
                <w:rFonts w:ascii="Calibri" w:eastAsia="Times New Roman" w:hAnsi="Calibri" w:cs="Calibri"/>
                <w:color w:val="000000"/>
                <w:sz w:val="24"/>
                <w:szCs w:val="24"/>
                <w:lang w:val="es-CO"/>
              </w:rPr>
            </w:pPr>
            <w:r w:rsidRPr="00AF2248">
              <w:rPr>
                <w:rFonts w:ascii="Calibri" w:eastAsia="Times New Roman" w:hAnsi="Calibri" w:cs="Calibri"/>
                <w:color w:val="000000"/>
                <w:sz w:val="24"/>
                <w:szCs w:val="24"/>
                <w:lang w:val="es-CO"/>
              </w:rPr>
              <w:lastRenderedPageBreak/>
              <w:t>Sostener una migración inclusiva y sostenible para la población proveniente de Venezuela (ODS)</w:t>
            </w:r>
          </w:p>
          <w:p w14:paraId="741743D3" w14:textId="77777777" w:rsidR="00024061" w:rsidRDefault="00024061">
            <w:pPr>
              <w:spacing w:line="240" w:lineRule="auto"/>
              <w:rPr>
                <w:rFonts w:ascii="Calibri" w:eastAsia="Times New Roman" w:hAnsi="Calibri" w:cs="Calibri"/>
                <w:color w:val="000000"/>
                <w:sz w:val="24"/>
                <w:szCs w:val="24"/>
                <w:lang w:val="es-CO"/>
              </w:rPr>
            </w:pPr>
          </w:p>
          <w:p w14:paraId="3B91F16F" w14:textId="77777777" w:rsidR="00024061" w:rsidRDefault="00024061" w:rsidP="00024061">
            <w:pPr>
              <w:spacing w:line="240" w:lineRule="auto"/>
              <w:rPr>
                <w:rFonts w:ascii="Calibri" w:eastAsia="Times New Roman" w:hAnsi="Calibri" w:cs="Calibri"/>
                <w:color w:val="000000"/>
                <w:sz w:val="24"/>
                <w:szCs w:val="24"/>
                <w:lang w:val="es-CO"/>
              </w:rPr>
            </w:pPr>
            <w:r w:rsidRPr="00155865">
              <w:rPr>
                <w:rFonts w:ascii="Calibri" w:eastAsia="Times New Roman" w:hAnsi="Calibri" w:cs="Calibri"/>
                <w:color w:val="000000"/>
                <w:sz w:val="24"/>
                <w:szCs w:val="24"/>
                <w:u w:val="single"/>
                <w:lang w:val="es-CO"/>
              </w:rPr>
              <w:t>Alineación programática</w:t>
            </w:r>
            <w:r>
              <w:rPr>
                <w:rFonts w:ascii="Calibri" w:eastAsia="Times New Roman" w:hAnsi="Calibri" w:cs="Calibri"/>
                <w:color w:val="000000"/>
                <w:sz w:val="24"/>
                <w:szCs w:val="24"/>
                <w:lang w:val="es-CO"/>
              </w:rPr>
              <w:t xml:space="preserve">: </w:t>
            </w:r>
          </w:p>
          <w:p w14:paraId="68E80BDC" w14:textId="77777777" w:rsidR="00024061" w:rsidRDefault="00024061" w:rsidP="00024061">
            <w:pPr>
              <w:spacing w:line="240" w:lineRule="auto"/>
              <w:rPr>
                <w:rFonts w:ascii="Calibri" w:eastAsia="Times New Roman" w:hAnsi="Calibri" w:cs="Calibri"/>
                <w:color w:val="000000"/>
                <w:sz w:val="24"/>
                <w:szCs w:val="24"/>
                <w:lang w:val="es-CO"/>
              </w:rPr>
            </w:pPr>
          </w:p>
          <w:p w14:paraId="291BDD47" w14:textId="7EAEC5D1" w:rsidR="00024061" w:rsidRDefault="00024061" w:rsidP="00024061">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 xml:space="preserve">ODS: </w:t>
            </w:r>
            <w:r w:rsidRPr="00024061">
              <w:rPr>
                <w:rFonts w:ascii="Calibri" w:eastAsia="Times New Roman" w:hAnsi="Calibri" w:cs="Calibri"/>
                <w:color w:val="000000"/>
                <w:sz w:val="24"/>
                <w:szCs w:val="24"/>
                <w:lang w:val="es-CO"/>
              </w:rPr>
              <w:t>1, 3, 4, 5, 8, 10</w:t>
            </w:r>
          </w:p>
          <w:p w14:paraId="2D04A4EA" w14:textId="073C654D" w:rsidR="00024061" w:rsidRDefault="00024061" w:rsidP="00024061">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 xml:space="preserve">PND: </w:t>
            </w:r>
            <w:r w:rsidR="00BC7C24" w:rsidRPr="00AF2248">
              <w:rPr>
                <w:rFonts w:ascii="Calibri" w:eastAsia="Times New Roman" w:hAnsi="Calibri" w:cs="Calibri"/>
                <w:color w:val="000000"/>
                <w:sz w:val="24"/>
                <w:szCs w:val="24"/>
                <w:lang w:val="es-CO"/>
              </w:rPr>
              <w:t>Pacto por la Equidad</w:t>
            </w:r>
            <w:r w:rsidRPr="00BC7C24">
              <w:rPr>
                <w:rFonts w:ascii="Calibri" w:eastAsia="Times New Roman" w:hAnsi="Calibri" w:cs="Calibri"/>
                <w:color w:val="000000"/>
                <w:sz w:val="24"/>
                <w:szCs w:val="24"/>
                <w:lang w:val="es-CO"/>
              </w:rPr>
              <w:t>.</w:t>
            </w:r>
            <w:r>
              <w:rPr>
                <w:rFonts w:ascii="Calibri" w:eastAsia="Times New Roman" w:hAnsi="Calibri" w:cs="Calibri"/>
                <w:color w:val="000000"/>
                <w:sz w:val="24"/>
                <w:szCs w:val="24"/>
                <w:lang w:val="es-CO"/>
              </w:rPr>
              <w:t xml:space="preserve"> </w:t>
            </w:r>
          </w:p>
          <w:p w14:paraId="34285DD5" w14:textId="5E9C45BE" w:rsidR="00024061" w:rsidRPr="00AF2248" w:rsidRDefault="00024061">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ENCI: Fenómeno Migratorio</w:t>
            </w: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14:paraId="0BA48C20" w14:textId="0AA7691D"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3.1 Fortalecida la asistencia sanitaria de emergencia </w:t>
            </w:r>
            <w:r w:rsidR="004804F1">
              <w:rPr>
                <w:rFonts w:ascii="Calibri" w:eastAsia="Times New Roman" w:hAnsi="Calibri" w:cs="Calibri"/>
                <w:color w:val="000000"/>
                <w:sz w:val="24"/>
                <w:szCs w:val="24"/>
                <w:lang w:val="es-CO"/>
              </w:rPr>
              <w:t>con enfoque de</w:t>
            </w:r>
            <w:r w:rsidRPr="00F56B35">
              <w:rPr>
                <w:rFonts w:ascii="Calibri" w:eastAsia="Times New Roman" w:hAnsi="Calibri" w:cs="Calibri"/>
                <w:color w:val="000000"/>
                <w:sz w:val="24"/>
                <w:szCs w:val="24"/>
                <w:lang w:val="es-CO"/>
              </w:rPr>
              <w:t xml:space="preserve"> </w:t>
            </w:r>
            <w:r w:rsidR="003F1DBC" w:rsidRPr="00F56B35">
              <w:rPr>
                <w:rFonts w:ascii="Calibri" w:eastAsia="Times New Roman" w:hAnsi="Calibri" w:cs="Calibri"/>
                <w:color w:val="000000"/>
                <w:sz w:val="24"/>
                <w:szCs w:val="24"/>
                <w:lang w:val="es-CO"/>
              </w:rPr>
              <w:t>víctimas</w:t>
            </w:r>
            <w:r w:rsidRPr="00F56B35">
              <w:rPr>
                <w:rFonts w:ascii="Calibri" w:eastAsia="Times New Roman" w:hAnsi="Calibri" w:cs="Calibri"/>
                <w:color w:val="000000"/>
                <w:sz w:val="24"/>
                <w:szCs w:val="24"/>
                <w:lang w:val="es-CO"/>
              </w:rPr>
              <w:t xml:space="preserve"> de violencia sexual y de género (VSG) dirigida a los migrantes en las zonas de frontera</w:t>
            </w:r>
          </w:p>
        </w:tc>
        <w:tc>
          <w:tcPr>
            <w:tcW w:w="4266" w:type="dxa"/>
            <w:tcBorders>
              <w:top w:val="single" w:sz="4" w:space="0" w:color="auto"/>
              <w:left w:val="single" w:sz="4" w:space="0" w:color="auto"/>
              <w:bottom w:val="single" w:sz="4" w:space="0" w:color="auto"/>
              <w:right w:val="single" w:sz="4" w:space="0" w:color="auto"/>
            </w:tcBorders>
            <w:vAlign w:val="center"/>
            <w:hideMark/>
          </w:tcPr>
          <w:p w14:paraId="42A04FA3"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hospitales e instituciones sanitarias fronterizas fortalecidas con equipos y personal medico</w:t>
            </w:r>
          </w:p>
        </w:tc>
        <w:tc>
          <w:tcPr>
            <w:tcW w:w="4386" w:type="dxa"/>
            <w:tcBorders>
              <w:top w:val="single" w:sz="4" w:space="0" w:color="auto"/>
              <w:left w:val="single" w:sz="4" w:space="0" w:color="auto"/>
              <w:bottom w:val="single" w:sz="4" w:space="0" w:color="auto"/>
              <w:right w:val="single" w:sz="4" w:space="0" w:color="auto"/>
            </w:tcBorders>
            <w:vAlign w:val="center"/>
            <w:hideMark/>
          </w:tcPr>
          <w:p w14:paraId="1B1BF9E8" w14:textId="4DF703B8"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Informes t</w:t>
            </w:r>
            <w:r w:rsidR="003F1DBC">
              <w:rPr>
                <w:rFonts w:ascii="Calibri" w:eastAsia="Times New Roman" w:hAnsi="Calibri" w:cs="Calibri"/>
                <w:color w:val="000000"/>
                <w:sz w:val="24"/>
                <w:szCs w:val="24"/>
                <w:lang w:val="es-CO"/>
              </w:rPr>
              <w:t>é</w:t>
            </w:r>
            <w:r w:rsidRPr="00F56B35">
              <w:rPr>
                <w:rFonts w:ascii="Calibri" w:eastAsia="Times New Roman" w:hAnsi="Calibri" w:cs="Calibri"/>
                <w:color w:val="000000"/>
                <w:sz w:val="24"/>
                <w:szCs w:val="24"/>
                <w:lang w:val="es-CO"/>
              </w:rPr>
              <w:t>cnico-financi</w:t>
            </w:r>
            <w:r w:rsidR="003F1DBC">
              <w:rPr>
                <w:rFonts w:ascii="Calibri" w:eastAsia="Times New Roman" w:hAnsi="Calibri" w:cs="Calibri"/>
                <w:color w:val="000000"/>
                <w:sz w:val="24"/>
                <w:szCs w:val="24"/>
                <w:lang w:val="es-CO"/>
              </w:rPr>
              <w:t>e</w:t>
            </w:r>
            <w:r w:rsidRPr="00F56B35">
              <w:rPr>
                <w:rFonts w:ascii="Calibri" w:eastAsia="Times New Roman" w:hAnsi="Calibri" w:cs="Calibri"/>
                <w:color w:val="000000"/>
                <w:sz w:val="24"/>
                <w:szCs w:val="24"/>
                <w:lang w:val="es-CO"/>
              </w:rPr>
              <w:t xml:space="preserve">ros de las </w:t>
            </w:r>
            <w:r w:rsidR="00403F81">
              <w:rPr>
                <w:rFonts w:ascii="Calibri" w:eastAsia="Times New Roman" w:hAnsi="Calibri" w:cs="Calibri"/>
                <w:color w:val="000000"/>
                <w:sz w:val="24"/>
                <w:szCs w:val="24"/>
                <w:lang w:val="es-CO"/>
              </w:rPr>
              <w:t xml:space="preserve"> contrapartes </w:t>
            </w:r>
            <w:r w:rsidRPr="00F56B35">
              <w:rPr>
                <w:rFonts w:ascii="Calibri" w:eastAsia="Times New Roman" w:hAnsi="Calibri" w:cs="Calibri"/>
                <w:color w:val="000000"/>
                <w:sz w:val="24"/>
                <w:szCs w:val="24"/>
                <w:lang w:val="es-CO"/>
              </w:rPr>
              <w:t>colombianas (hospitales, instituciones sanitarias, etc.)</w:t>
            </w:r>
          </w:p>
        </w:tc>
      </w:tr>
      <w:tr w:rsidR="00F56B35" w:rsidRPr="00F56B35" w14:paraId="27D9332D" w14:textId="77777777" w:rsidTr="00F56B35">
        <w:trPr>
          <w:trHeight w:val="90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404D6416"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74056D77"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F456765" w14:textId="04B3460C"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mujeres </w:t>
            </w:r>
            <w:r w:rsidR="003F1DBC" w:rsidRPr="00F56B35">
              <w:rPr>
                <w:rFonts w:ascii="Calibri" w:eastAsia="Times New Roman" w:hAnsi="Calibri" w:cs="Calibri"/>
                <w:color w:val="000000"/>
                <w:sz w:val="24"/>
                <w:szCs w:val="24"/>
                <w:lang w:val="es-CO"/>
              </w:rPr>
              <w:t>víctimas</w:t>
            </w:r>
            <w:r w:rsidRPr="00F56B35">
              <w:rPr>
                <w:rFonts w:ascii="Calibri" w:eastAsia="Times New Roman" w:hAnsi="Calibri" w:cs="Calibri"/>
                <w:color w:val="000000"/>
                <w:sz w:val="24"/>
                <w:szCs w:val="24"/>
                <w:lang w:val="es-CO"/>
              </w:rPr>
              <w:t xml:space="preserve"> de violencia que reciben asistencia </w:t>
            </w:r>
            <w:r w:rsidR="003F1DBC" w:rsidRPr="00F56B35">
              <w:rPr>
                <w:rFonts w:ascii="Calibri" w:eastAsia="Times New Roman" w:hAnsi="Calibri" w:cs="Calibri"/>
                <w:color w:val="000000"/>
                <w:sz w:val="24"/>
                <w:szCs w:val="24"/>
                <w:lang w:val="es-CO"/>
              </w:rPr>
              <w:t>médica</w:t>
            </w:r>
            <w:r w:rsidRPr="00F56B35">
              <w:rPr>
                <w:rFonts w:ascii="Calibri" w:eastAsia="Times New Roman" w:hAnsi="Calibri" w:cs="Calibri"/>
                <w:color w:val="000000"/>
                <w:sz w:val="24"/>
                <w:szCs w:val="24"/>
                <w:lang w:val="es-CO"/>
              </w:rPr>
              <w:t xml:space="preserve"> y psicológica</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49C363A"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Registros médicos</w:t>
            </w:r>
          </w:p>
        </w:tc>
      </w:tr>
      <w:tr w:rsidR="00F56B35" w:rsidRPr="00F56B35" w14:paraId="7189BEE4" w14:textId="77777777" w:rsidTr="00F56B35">
        <w:trPr>
          <w:trHeight w:val="67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528D1299"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14:paraId="090F5BD7" w14:textId="6366C6F4"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3.2 Incrementada la tasa de asistencia escolar de niños/niñas y </w:t>
            </w:r>
            <w:r w:rsidR="003F1DBC" w:rsidRPr="00F56B35">
              <w:rPr>
                <w:rFonts w:ascii="Calibri" w:eastAsia="Times New Roman" w:hAnsi="Calibri" w:cs="Calibri"/>
                <w:color w:val="000000"/>
                <w:sz w:val="24"/>
                <w:szCs w:val="24"/>
                <w:lang w:val="es-CO"/>
              </w:rPr>
              <w:t>adolescentes</w:t>
            </w:r>
            <w:r w:rsidRPr="00F56B35">
              <w:rPr>
                <w:rFonts w:ascii="Calibri" w:eastAsia="Times New Roman" w:hAnsi="Calibri" w:cs="Calibri"/>
                <w:color w:val="000000"/>
                <w:sz w:val="24"/>
                <w:szCs w:val="24"/>
                <w:lang w:val="es-CO"/>
              </w:rPr>
              <w:t xml:space="preserve"> venezolanos</w:t>
            </w:r>
          </w:p>
        </w:tc>
        <w:tc>
          <w:tcPr>
            <w:tcW w:w="4266" w:type="dxa"/>
            <w:tcBorders>
              <w:top w:val="single" w:sz="4" w:space="0" w:color="auto"/>
              <w:left w:val="single" w:sz="4" w:space="0" w:color="auto"/>
              <w:bottom w:val="single" w:sz="4" w:space="0" w:color="auto"/>
              <w:right w:val="single" w:sz="4" w:space="0" w:color="auto"/>
            </w:tcBorders>
            <w:vAlign w:val="center"/>
            <w:hideMark/>
          </w:tcPr>
          <w:p w14:paraId="2D42FBEE" w14:textId="53782984" w:rsidR="00F56B35" w:rsidRPr="00F56B35" w:rsidRDefault="008C7E00" w:rsidP="00F56B35">
            <w:pPr>
              <w:spacing w:line="240" w:lineRule="auto"/>
              <w:rPr>
                <w:rFonts w:ascii="Calibri" w:eastAsia="Times New Roman" w:hAnsi="Calibri" w:cs="Calibri"/>
                <w:color w:val="000000"/>
                <w:sz w:val="24"/>
                <w:szCs w:val="24"/>
                <w:lang w:val="es-CO"/>
              </w:rPr>
            </w:pPr>
            <w:r>
              <w:rPr>
                <w:rFonts w:ascii="Calibri" w:eastAsia="Times New Roman" w:hAnsi="Calibri" w:cs="Calibri"/>
                <w:color w:val="000000"/>
                <w:sz w:val="24"/>
                <w:szCs w:val="24"/>
                <w:lang w:val="es-CO"/>
              </w:rPr>
              <w:t>#</w:t>
            </w:r>
            <w:r w:rsidR="00F56B35" w:rsidRPr="00F56B35">
              <w:rPr>
                <w:rFonts w:ascii="Calibri" w:eastAsia="Times New Roman" w:hAnsi="Calibri" w:cs="Calibri"/>
                <w:color w:val="000000"/>
                <w:sz w:val="24"/>
                <w:szCs w:val="24"/>
                <w:lang w:val="es-CO"/>
              </w:rPr>
              <w:t xml:space="preserve"> de niños/niñas y </w:t>
            </w:r>
            <w:r w:rsidR="003F1DBC" w:rsidRPr="00F56B35">
              <w:rPr>
                <w:rFonts w:ascii="Calibri" w:eastAsia="Times New Roman" w:hAnsi="Calibri" w:cs="Calibri"/>
                <w:color w:val="000000"/>
                <w:sz w:val="24"/>
                <w:szCs w:val="24"/>
                <w:lang w:val="es-CO"/>
              </w:rPr>
              <w:t>adolescentes</w:t>
            </w:r>
            <w:r w:rsidR="00F56B35" w:rsidRPr="00F56B35">
              <w:rPr>
                <w:rFonts w:ascii="Calibri" w:eastAsia="Times New Roman" w:hAnsi="Calibri" w:cs="Calibri"/>
                <w:color w:val="000000"/>
                <w:sz w:val="24"/>
                <w:szCs w:val="24"/>
                <w:lang w:val="es-CO"/>
              </w:rPr>
              <w:t xml:space="preserve"> venezolanos</w:t>
            </w:r>
            <w:r>
              <w:rPr>
                <w:rFonts w:ascii="Calibri" w:eastAsia="Times New Roman" w:hAnsi="Calibri" w:cs="Calibri"/>
                <w:color w:val="000000"/>
                <w:sz w:val="24"/>
                <w:szCs w:val="24"/>
                <w:lang w:val="es-CO"/>
              </w:rPr>
              <w:t xml:space="preserve"> vinculados/as al sistema escolar </w:t>
            </w:r>
          </w:p>
        </w:tc>
        <w:tc>
          <w:tcPr>
            <w:tcW w:w="4386" w:type="dxa"/>
            <w:tcBorders>
              <w:top w:val="single" w:sz="4" w:space="0" w:color="auto"/>
              <w:left w:val="single" w:sz="4" w:space="0" w:color="auto"/>
              <w:bottom w:val="single" w:sz="4" w:space="0" w:color="auto"/>
              <w:right w:val="single" w:sz="4" w:space="0" w:color="auto"/>
            </w:tcBorders>
            <w:vAlign w:val="center"/>
            <w:hideMark/>
          </w:tcPr>
          <w:p w14:paraId="7DC7B578"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Sistema Integrado de Matricula - SIMAT; registros de asistencia</w:t>
            </w:r>
          </w:p>
        </w:tc>
      </w:tr>
      <w:tr w:rsidR="00F56B35" w:rsidRPr="00F56B35" w14:paraId="344A06D1" w14:textId="77777777" w:rsidTr="00F56B35">
        <w:trPr>
          <w:trHeight w:val="103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4C6D2C3C"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1346D9EF"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235B07" w14:textId="468EA89E"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 de niños/niñas y </w:t>
            </w:r>
            <w:r w:rsidR="003F1DBC" w:rsidRPr="00F56B35">
              <w:rPr>
                <w:rFonts w:ascii="Calibri" w:eastAsia="Times New Roman" w:hAnsi="Calibri" w:cs="Calibri"/>
                <w:color w:val="000000"/>
                <w:sz w:val="24"/>
                <w:szCs w:val="24"/>
                <w:lang w:val="es-CO"/>
              </w:rPr>
              <w:t>adolescentes</w:t>
            </w:r>
            <w:r w:rsidRPr="00F56B35">
              <w:rPr>
                <w:rFonts w:ascii="Calibri" w:eastAsia="Times New Roman" w:hAnsi="Calibri" w:cs="Calibri"/>
                <w:color w:val="000000"/>
                <w:sz w:val="24"/>
                <w:szCs w:val="24"/>
                <w:lang w:val="es-CO"/>
              </w:rPr>
              <w:t xml:space="preserve"> venezolanos que acceden al Programa de Alimentación Escolar</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67CDAC" w14:textId="2DB636AD"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Registros de asistencia; informes de proyectos; testimonios</w:t>
            </w:r>
            <w:r w:rsidR="008C7E00">
              <w:rPr>
                <w:rFonts w:ascii="Calibri" w:eastAsia="Times New Roman" w:hAnsi="Calibri" w:cs="Calibri"/>
                <w:color w:val="000000"/>
                <w:sz w:val="24"/>
                <w:szCs w:val="24"/>
                <w:lang w:val="es-CO"/>
              </w:rPr>
              <w:t xml:space="preserve"> autorizados por parte</w:t>
            </w:r>
            <w:r w:rsidRPr="00F56B35">
              <w:rPr>
                <w:rFonts w:ascii="Calibri" w:eastAsia="Times New Roman" w:hAnsi="Calibri" w:cs="Calibri"/>
                <w:color w:val="000000"/>
                <w:sz w:val="24"/>
                <w:szCs w:val="24"/>
                <w:lang w:val="es-CO"/>
              </w:rPr>
              <w:t xml:space="preserve"> de beneficiarios</w:t>
            </w:r>
            <w:r w:rsidR="008C7E00">
              <w:rPr>
                <w:rFonts w:ascii="Calibri" w:eastAsia="Times New Roman" w:hAnsi="Calibri" w:cs="Calibri"/>
                <w:color w:val="000000"/>
                <w:sz w:val="24"/>
                <w:szCs w:val="24"/>
                <w:lang w:val="es-CO"/>
              </w:rPr>
              <w:t xml:space="preserve"> </w:t>
            </w:r>
          </w:p>
        </w:tc>
      </w:tr>
      <w:tr w:rsidR="00F56B35" w:rsidRPr="00F56B35" w14:paraId="1F4DCCF5" w14:textId="77777777" w:rsidTr="00F56B35">
        <w:trPr>
          <w:trHeight w:val="105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16F456C5"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val="restart"/>
            <w:tcBorders>
              <w:top w:val="single" w:sz="4" w:space="0" w:color="auto"/>
              <w:left w:val="single" w:sz="4" w:space="0" w:color="auto"/>
              <w:bottom w:val="single" w:sz="4" w:space="0" w:color="auto"/>
              <w:right w:val="single" w:sz="4" w:space="0" w:color="auto"/>
            </w:tcBorders>
            <w:vAlign w:val="center"/>
            <w:hideMark/>
          </w:tcPr>
          <w:p w14:paraId="36B18B0D"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3.3 Impulsada reinserción socio-económica de los migrantes venezolanos</w:t>
            </w:r>
          </w:p>
        </w:tc>
        <w:tc>
          <w:tcPr>
            <w:tcW w:w="4266" w:type="dxa"/>
            <w:tcBorders>
              <w:top w:val="single" w:sz="4" w:space="0" w:color="auto"/>
              <w:left w:val="single" w:sz="4" w:space="0" w:color="auto"/>
              <w:bottom w:val="single" w:sz="4" w:space="0" w:color="auto"/>
              <w:right w:val="single" w:sz="4" w:space="0" w:color="auto"/>
            </w:tcBorders>
            <w:vAlign w:val="center"/>
            <w:hideMark/>
          </w:tcPr>
          <w:p w14:paraId="54303023"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familias que reciben medios de vida para la generación de ingresos y la autonomía financiera</w:t>
            </w:r>
          </w:p>
        </w:tc>
        <w:tc>
          <w:tcPr>
            <w:tcW w:w="4386" w:type="dxa"/>
            <w:tcBorders>
              <w:top w:val="single" w:sz="4" w:space="0" w:color="auto"/>
              <w:left w:val="single" w:sz="4" w:space="0" w:color="auto"/>
              <w:bottom w:val="single" w:sz="4" w:space="0" w:color="auto"/>
              <w:right w:val="single" w:sz="4" w:space="0" w:color="auto"/>
            </w:tcBorders>
            <w:vAlign w:val="center"/>
            <w:hideMark/>
          </w:tcPr>
          <w:p w14:paraId="57B39451" w14:textId="43DD9EB2"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xml:space="preserve">Informes de proyectos; </w:t>
            </w:r>
            <w:r w:rsidR="00403F81">
              <w:rPr>
                <w:rFonts w:ascii="Calibri" w:eastAsia="Times New Roman" w:hAnsi="Calibri" w:cs="Calibri"/>
                <w:color w:val="000000"/>
                <w:sz w:val="24"/>
                <w:szCs w:val="24"/>
                <w:lang w:val="es-CO"/>
              </w:rPr>
              <w:t xml:space="preserve">reportes de </w:t>
            </w:r>
            <w:r w:rsidRPr="00F56B35">
              <w:rPr>
                <w:rFonts w:ascii="Calibri" w:eastAsia="Times New Roman" w:hAnsi="Calibri" w:cs="Calibri"/>
                <w:color w:val="000000"/>
                <w:sz w:val="24"/>
                <w:szCs w:val="24"/>
                <w:lang w:val="es-CO"/>
              </w:rPr>
              <w:t>visitas de monitoreo</w:t>
            </w:r>
            <w:r w:rsidR="00403F81">
              <w:rPr>
                <w:rFonts w:ascii="Calibri" w:eastAsia="Times New Roman" w:hAnsi="Calibri" w:cs="Calibri"/>
                <w:color w:val="000000"/>
                <w:sz w:val="24"/>
                <w:szCs w:val="24"/>
                <w:lang w:val="es-CO"/>
              </w:rPr>
              <w:t xml:space="preserve">, soportes de transferencias </w:t>
            </w:r>
            <w:r w:rsidR="00BC7C24">
              <w:rPr>
                <w:rFonts w:ascii="Calibri" w:eastAsia="Times New Roman" w:hAnsi="Calibri" w:cs="Calibri"/>
                <w:color w:val="000000"/>
                <w:sz w:val="24"/>
                <w:szCs w:val="24"/>
                <w:lang w:val="es-CO"/>
              </w:rPr>
              <w:t>económicas</w:t>
            </w:r>
          </w:p>
        </w:tc>
      </w:tr>
      <w:tr w:rsidR="00F56B35" w:rsidRPr="00F56B35" w14:paraId="30CE965D" w14:textId="77777777" w:rsidTr="00F56B35">
        <w:trPr>
          <w:trHeight w:val="72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6BC8B34"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14:paraId="0A350636" w14:textId="77777777" w:rsidR="00F56B35" w:rsidRPr="00F56B35" w:rsidRDefault="00F56B35" w:rsidP="00F56B35">
            <w:pPr>
              <w:spacing w:line="240" w:lineRule="auto"/>
              <w:rPr>
                <w:rFonts w:ascii="Calibri" w:eastAsia="Times New Roman" w:hAnsi="Calibri" w:cs="Calibri"/>
                <w:color w:val="000000"/>
                <w:sz w:val="24"/>
                <w:szCs w:val="24"/>
                <w:lang w:val="es-CO"/>
              </w:rPr>
            </w:pPr>
          </w:p>
        </w:tc>
        <w:tc>
          <w:tcPr>
            <w:tcW w:w="426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3C0190"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 de personas que reciben asistencia psicológica y legal</w:t>
            </w:r>
          </w:p>
        </w:tc>
        <w:tc>
          <w:tcPr>
            <w:tcW w:w="43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C14B0C7" w14:textId="77777777" w:rsidR="00F56B35" w:rsidRPr="00F56B35" w:rsidRDefault="00F56B35" w:rsidP="00F56B35">
            <w:pPr>
              <w:spacing w:line="240" w:lineRule="auto"/>
              <w:rPr>
                <w:rFonts w:ascii="Calibri" w:eastAsia="Times New Roman" w:hAnsi="Calibri" w:cs="Calibri"/>
                <w:color w:val="000000"/>
                <w:sz w:val="24"/>
                <w:szCs w:val="24"/>
                <w:lang w:val="es-CO"/>
              </w:rPr>
            </w:pPr>
            <w:r w:rsidRPr="00F56B35">
              <w:rPr>
                <w:rFonts w:ascii="Calibri" w:eastAsia="Times New Roman" w:hAnsi="Calibri" w:cs="Calibri"/>
                <w:color w:val="000000"/>
                <w:sz w:val="24"/>
                <w:szCs w:val="24"/>
                <w:lang w:val="es-CO"/>
              </w:rPr>
              <w:t>Informes de proyectos; visitas de monitoreo</w:t>
            </w:r>
          </w:p>
        </w:tc>
      </w:tr>
    </w:tbl>
    <w:p w14:paraId="02A510FA" w14:textId="2659D66F" w:rsidR="008C3A59" w:rsidRPr="008C3A59" w:rsidRDefault="00CD49D7" w:rsidP="00AF2248">
      <w:pPr>
        <w:jc w:val="both"/>
        <w:rPr>
          <w:rFonts w:ascii="Gadugi" w:hAnsi="Gadugi"/>
        </w:rPr>
      </w:pPr>
      <w:r>
        <w:rPr>
          <w:rFonts w:ascii="Gadugi" w:hAnsi="Gadugi"/>
        </w:rPr>
        <w:br w:type="page"/>
      </w:r>
    </w:p>
    <w:p w14:paraId="029EEC08" w14:textId="77777777" w:rsidR="00E00ED6" w:rsidRDefault="00E00ED6" w:rsidP="008C3A59">
      <w:pPr>
        <w:pStyle w:val="Titolo2"/>
        <w:spacing w:before="0" w:after="0" w:line="240" w:lineRule="auto"/>
        <w:jc w:val="both"/>
        <w:rPr>
          <w:rFonts w:ascii="Gadugi" w:eastAsia="Century Gothic" w:hAnsi="Gadugi" w:cstheme="majorHAnsi"/>
          <w:b/>
          <w:bCs/>
        </w:rPr>
        <w:sectPr w:rsidR="00E00ED6" w:rsidSect="00393744">
          <w:pgSz w:w="16834" w:h="11909" w:orient="landscape"/>
          <w:pgMar w:top="1418" w:right="1701" w:bottom="1418" w:left="1418" w:header="720" w:footer="720" w:gutter="0"/>
          <w:cols w:space="720"/>
          <w:titlePg/>
          <w:docGrid w:linePitch="299"/>
        </w:sectPr>
      </w:pPr>
    </w:p>
    <w:p w14:paraId="15315617" w14:textId="35225EE3" w:rsidR="003C23CA" w:rsidRDefault="00F213FC" w:rsidP="008C3A59">
      <w:pPr>
        <w:pStyle w:val="Titolo2"/>
        <w:spacing w:before="0" w:after="0" w:line="240" w:lineRule="auto"/>
        <w:jc w:val="both"/>
        <w:rPr>
          <w:rFonts w:ascii="Gadugi" w:eastAsia="Century Gothic" w:hAnsi="Gadugi" w:cstheme="majorHAnsi"/>
          <w:b/>
          <w:bCs/>
        </w:rPr>
      </w:pPr>
      <w:r w:rsidRPr="008C3A59">
        <w:rPr>
          <w:rFonts w:ascii="Gadugi" w:eastAsia="Century Gothic" w:hAnsi="Gadugi" w:cstheme="majorHAnsi"/>
          <w:b/>
          <w:bCs/>
        </w:rPr>
        <w:lastRenderedPageBreak/>
        <w:t xml:space="preserve">3.6 </w:t>
      </w:r>
      <w:r w:rsidR="008D36F9" w:rsidRPr="008C3A59">
        <w:rPr>
          <w:rFonts w:ascii="Gadugi" w:eastAsia="Century Gothic" w:hAnsi="Gadugi" w:cstheme="majorHAnsi"/>
          <w:b/>
          <w:bCs/>
        </w:rPr>
        <w:t>Procedimientos AICS y modalidades de ejecución</w:t>
      </w:r>
      <w:bookmarkEnd w:id="35"/>
    </w:p>
    <w:p w14:paraId="4F62195A" w14:textId="77777777" w:rsidR="008C3A59" w:rsidRPr="008C3A59" w:rsidRDefault="008C3A59" w:rsidP="008C3A59">
      <w:pPr>
        <w:spacing w:line="240" w:lineRule="auto"/>
        <w:rPr>
          <w:rFonts w:ascii="Gadugi" w:hAnsi="Gadugi"/>
        </w:rPr>
      </w:pPr>
    </w:p>
    <w:p w14:paraId="20C07F68" w14:textId="0FAE3DD5" w:rsidR="003C23CA" w:rsidRPr="008C3A59" w:rsidRDefault="006D2DE5" w:rsidP="007700B1">
      <w:pPr>
        <w:pStyle w:val="Titolo3"/>
        <w:spacing w:before="0" w:after="0" w:line="240" w:lineRule="auto"/>
        <w:ind w:left="709" w:hanging="709"/>
        <w:rPr>
          <w:rFonts w:ascii="Gadugi" w:hAnsi="Gadugi" w:cstheme="majorHAnsi"/>
          <w:b/>
          <w:bCs/>
          <w:color w:val="auto"/>
        </w:rPr>
      </w:pPr>
      <w:bookmarkStart w:id="39" w:name="_Toc42789720"/>
      <w:r w:rsidRPr="008C3A59">
        <w:rPr>
          <w:rFonts w:ascii="Gadugi" w:hAnsi="Gadugi" w:cstheme="majorHAnsi"/>
          <w:b/>
          <w:bCs/>
          <w:color w:val="auto"/>
        </w:rPr>
        <w:t xml:space="preserve">3.6.1 </w:t>
      </w:r>
      <w:r w:rsidR="00D70CEE" w:rsidRPr="008C3A59">
        <w:rPr>
          <w:rFonts w:ascii="Gadugi" w:hAnsi="Gadugi" w:cstheme="majorHAnsi"/>
          <w:b/>
          <w:bCs/>
          <w:color w:val="auto"/>
        </w:rPr>
        <w:t>Procedimiento</w:t>
      </w:r>
      <w:r w:rsidR="00EE371E" w:rsidRPr="008C3A59">
        <w:rPr>
          <w:rFonts w:ascii="Gadugi" w:hAnsi="Gadugi" w:cstheme="majorHAnsi"/>
          <w:b/>
          <w:bCs/>
          <w:color w:val="auto"/>
        </w:rPr>
        <w:t xml:space="preserve"> de </w:t>
      </w:r>
      <w:r w:rsidR="008D36F9" w:rsidRPr="008C3A59">
        <w:rPr>
          <w:rFonts w:ascii="Gadugi" w:hAnsi="Gadugi" w:cstheme="majorHAnsi"/>
          <w:b/>
          <w:bCs/>
          <w:color w:val="auto"/>
        </w:rPr>
        <w:t>aprobación de los proyectos</w:t>
      </w:r>
      <w:bookmarkEnd w:id="39"/>
    </w:p>
    <w:p w14:paraId="454D08CB" w14:textId="77777777" w:rsidR="008C3A59" w:rsidRPr="008C3A59" w:rsidRDefault="008C3A59" w:rsidP="008C3A59">
      <w:pPr>
        <w:spacing w:line="240" w:lineRule="auto"/>
        <w:jc w:val="both"/>
        <w:rPr>
          <w:rFonts w:ascii="Gadugi" w:eastAsia="Century Gothic" w:hAnsi="Gadugi" w:cstheme="majorHAnsi"/>
        </w:rPr>
      </w:pPr>
    </w:p>
    <w:p w14:paraId="40BA67E0" w14:textId="08CCDE2C" w:rsidR="00EE371E"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Las propuestas de proyectos surgen de los encuentros de coordinación y las concertaciones con las autoridades </w:t>
      </w:r>
      <w:r w:rsidR="00D70CEE" w:rsidRPr="008C3A59">
        <w:rPr>
          <w:rFonts w:ascii="Gadugi" w:eastAsia="Century Gothic" w:hAnsi="Gadugi" w:cstheme="majorHAnsi"/>
        </w:rPr>
        <w:t>socias</w:t>
      </w:r>
      <w:r w:rsidRPr="008C3A59">
        <w:rPr>
          <w:rFonts w:ascii="Gadugi" w:eastAsia="Century Gothic" w:hAnsi="Gadugi" w:cstheme="majorHAnsi"/>
        </w:rPr>
        <w:t>, donde se discuten temas, objetivos y contenidos, que serán posteriormente descritos en una Nota conceptual que se integrará en la programación anual. El DIP, por lo tanto, representa un instrumento fundamental para completar el ejercicio de definición de las actividades de cooperación.</w:t>
      </w:r>
    </w:p>
    <w:p w14:paraId="3673E253" w14:textId="77777777" w:rsidR="008C3A59" w:rsidRPr="008C3A59" w:rsidRDefault="008C3A59" w:rsidP="008C3A59">
      <w:pPr>
        <w:spacing w:line="240" w:lineRule="auto"/>
        <w:jc w:val="both"/>
        <w:rPr>
          <w:rFonts w:ascii="Gadugi" w:eastAsia="Century Gothic" w:hAnsi="Gadugi" w:cstheme="majorHAnsi"/>
        </w:rPr>
      </w:pPr>
    </w:p>
    <w:p w14:paraId="4A2FE161" w14:textId="15D21F05" w:rsidR="00EE371E"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Luego de la aprobación de la programación general de la Cooperación Italiana por parte del Comité Conjunto,</w:t>
      </w:r>
      <w:r w:rsidR="00E338A8" w:rsidRPr="008C3A59">
        <w:rPr>
          <w:rFonts w:ascii="Gadugi" w:eastAsia="Century Gothic" w:hAnsi="Gadugi" w:cstheme="majorHAnsi"/>
        </w:rPr>
        <w:t xml:space="preserve"> el </w:t>
      </w:r>
      <w:r w:rsidR="00D70CEE" w:rsidRPr="008C3A59">
        <w:rPr>
          <w:rFonts w:ascii="Gadugi" w:eastAsia="Century Gothic" w:hAnsi="Gadugi" w:cstheme="majorHAnsi"/>
        </w:rPr>
        <w:t>socio</w:t>
      </w:r>
      <w:r w:rsidR="00E338A8" w:rsidRPr="008C3A59">
        <w:rPr>
          <w:rFonts w:ascii="Gadugi" w:eastAsia="Century Gothic" w:hAnsi="Gadugi" w:cstheme="majorHAnsi"/>
        </w:rPr>
        <w:t xml:space="preserve"> c</w:t>
      </w:r>
      <w:r w:rsidR="00D70CEE" w:rsidRPr="008C3A59">
        <w:rPr>
          <w:rFonts w:ascii="Gadugi" w:eastAsia="Century Gothic" w:hAnsi="Gadugi" w:cstheme="majorHAnsi"/>
        </w:rPr>
        <w:t>olombiano</w:t>
      </w:r>
      <w:r w:rsidR="00E338A8" w:rsidRPr="008C3A59">
        <w:rPr>
          <w:rFonts w:ascii="Gadugi" w:eastAsia="Century Gothic" w:hAnsi="Gadugi" w:cstheme="majorHAnsi"/>
        </w:rPr>
        <w:t xml:space="preserve"> define, con la </w:t>
      </w:r>
      <w:r w:rsidR="00D70CEE" w:rsidRPr="008C3A59">
        <w:rPr>
          <w:rFonts w:ascii="Gadugi" w:eastAsia="Century Gothic" w:hAnsi="Gadugi" w:cstheme="majorHAnsi"/>
        </w:rPr>
        <w:t>colaboración</w:t>
      </w:r>
      <w:r w:rsidR="00E338A8" w:rsidRPr="008C3A59">
        <w:rPr>
          <w:rFonts w:ascii="Gadugi" w:eastAsia="Century Gothic" w:hAnsi="Gadugi" w:cstheme="majorHAnsi"/>
        </w:rPr>
        <w:t xml:space="preserve"> de la AICS</w:t>
      </w:r>
      <w:r w:rsidR="004804F1">
        <w:rPr>
          <w:rFonts w:ascii="Gadugi" w:eastAsia="Century Gothic" w:hAnsi="Gadugi" w:cstheme="majorHAnsi"/>
        </w:rPr>
        <w:t xml:space="preserve"> y de APC Colombia</w:t>
      </w:r>
      <w:r w:rsidR="00E338A8" w:rsidRPr="008C3A59">
        <w:rPr>
          <w:rFonts w:ascii="Gadugi" w:eastAsia="Century Gothic" w:hAnsi="Gadugi" w:cstheme="majorHAnsi"/>
        </w:rPr>
        <w:t xml:space="preserve">, el documento de </w:t>
      </w:r>
      <w:r w:rsidR="00D70CEE" w:rsidRPr="008C3A59">
        <w:rPr>
          <w:rFonts w:ascii="Gadugi" w:eastAsia="Century Gothic" w:hAnsi="Gadugi" w:cstheme="majorHAnsi"/>
        </w:rPr>
        <w:t>proyecto</w:t>
      </w:r>
      <w:r w:rsidR="00E338A8" w:rsidRPr="008C3A59">
        <w:rPr>
          <w:rFonts w:ascii="Gadugi" w:eastAsia="Century Gothic" w:hAnsi="Gadugi" w:cstheme="majorHAnsi"/>
        </w:rPr>
        <w:t xml:space="preserve">, sobre la base del cual la Agencia redacta </w:t>
      </w:r>
      <w:r w:rsidRPr="008C3A59">
        <w:rPr>
          <w:rFonts w:ascii="Gadugi" w:eastAsia="Century Gothic" w:hAnsi="Gadugi" w:cstheme="majorHAnsi"/>
        </w:rPr>
        <w:t xml:space="preserve">una propuesta de financiamiento que será sometida a la aprobación del Comité Conjunto o del </w:t>
      </w:r>
      <w:proofErr w:type="gramStart"/>
      <w:r w:rsidRPr="008C3A59">
        <w:rPr>
          <w:rFonts w:ascii="Gadugi" w:eastAsia="Century Gothic" w:hAnsi="Gadugi" w:cstheme="majorHAnsi"/>
        </w:rPr>
        <w:t>Director</w:t>
      </w:r>
      <w:proofErr w:type="gramEnd"/>
      <w:r w:rsidRPr="008C3A59">
        <w:rPr>
          <w:rFonts w:ascii="Gadugi" w:eastAsia="Century Gothic" w:hAnsi="Gadugi" w:cstheme="majorHAnsi"/>
        </w:rPr>
        <w:t xml:space="preserve">, según el monto previsto. La </w:t>
      </w:r>
      <w:r w:rsidR="00AD0B80" w:rsidRPr="008C3A59">
        <w:rPr>
          <w:rFonts w:ascii="Gadugi" w:eastAsia="Century Gothic" w:hAnsi="Gadugi" w:cstheme="majorHAnsi"/>
        </w:rPr>
        <w:t>P</w:t>
      </w:r>
      <w:r w:rsidRPr="008C3A59">
        <w:rPr>
          <w:rFonts w:ascii="Gadugi" w:eastAsia="Century Gothic" w:hAnsi="Gadugi" w:cstheme="majorHAnsi"/>
        </w:rPr>
        <w:t xml:space="preserve">ropuesta de </w:t>
      </w:r>
      <w:r w:rsidR="00AD0B80" w:rsidRPr="008C3A59">
        <w:rPr>
          <w:rFonts w:ascii="Gadugi" w:eastAsia="Century Gothic" w:hAnsi="Gadugi" w:cstheme="majorHAnsi"/>
        </w:rPr>
        <w:t>F</w:t>
      </w:r>
      <w:r w:rsidRPr="008C3A59">
        <w:rPr>
          <w:rFonts w:ascii="Gadugi" w:eastAsia="Century Gothic" w:hAnsi="Gadugi" w:cstheme="majorHAnsi"/>
        </w:rPr>
        <w:t>inanciamiento (</w:t>
      </w:r>
      <w:proofErr w:type="spellStart"/>
      <w:r w:rsidRPr="008C3A59">
        <w:rPr>
          <w:rFonts w:ascii="Gadugi" w:eastAsia="Century Gothic" w:hAnsi="Gadugi" w:cstheme="majorHAnsi"/>
        </w:rPr>
        <w:t>PdF</w:t>
      </w:r>
      <w:proofErr w:type="spellEnd"/>
      <w:r w:rsidRPr="008C3A59">
        <w:rPr>
          <w:rFonts w:ascii="Gadugi" w:eastAsia="Century Gothic" w:hAnsi="Gadugi" w:cstheme="majorHAnsi"/>
        </w:rPr>
        <w:t xml:space="preserve">) corrobora las informaciones contenidas en el Documento de proyecto preparado </w:t>
      </w:r>
      <w:r w:rsidR="00E338A8" w:rsidRPr="008C3A59">
        <w:rPr>
          <w:rFonts w:ascii="Gadugi" w:eastAsia="Century Gothic" w:hAnsi="Gadugi" w:cstheme="majorHAnsi"/>
        </w:rPr>
        <w:t>por la contraparte local</w:t>
      </w:r>
      <w:r w:rsidRPr="008C3A59">
        <w:rPr>
          <w:rFonts w:ascii="Gadugi" w:eastAsia="Century Gothic" w:hAnsi="Gadugi" w:cstheme="majorHAnsi"/>
        </w:rPr>
        <w:t>.</w:t>
      </w:r>
    </w:p>
    <w:p w14:paraId="6D1FD9F2" w14:textId="77777777" w:rsidR="008C3A59" w:rsidRPr="008C3A59" w:rsidRDefault="008C3A59" w:rsidP="008C3A59">
      <w:pPr>
        <w:spacing w:line="240" w:lineRule="auto"/>
        <w:jc w:val="both"/>
        <w:rPr>
          <w:rFonts w:ascii="Gadugi" w:eastAsia="Century Gothic" w:hAnsi="Gadugi" w:cstheme="majorHAnsi"/>
        </w:rPr>
      </w:pPr>
    </w:p>
    <w:p w14:paraId="29E61A62" w14:textId="268A3892" w:rsidR="00EE371E" w:rsidRPr="008C3A59"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Una vez obtenida la aprobación por la parte italiana</w:t>
      </w:r>
      <w:r w:rsidR="0005222A" w:rsidRPr="008C3A59">
        <w:rPr>
          <w:rFonts w:ascii="Gadugi" w:eastAsia="Century Gothic" w:hAnsi="Gadugi" w:cstheme="majorHAnsi"/>
        </w:rPr>
        <w:t xml:space="preserve"> y una vez firmado</w:t>
      </w:r>
      <w:r w:rsidR="00C3643F">
        <w:rPr>
          <w:rFonts w:ascii="Gadugi" w:eastAsia="Century Gothic" w:hAnsi="Gadugi" w:cstheme="majorHAnsi"/>
        </w:rPr>
        <w:t>s</w:t>
      </w:r>
      <w:r w:rsidR="0005222A" w:rsidRPr="008C3A59">
        <w:rPr>
          <w:rFonts w:ascii="Gadugi" w:eastAsia="Century Gothic" w:hAnsi="Gadugi" w:cstheme="majorHAnsi"/>
        </w:rPr>
        <w:t xml:space="preserve"> los acuerdos o convenciones previstas</w:t>
      </w:r>
      <w:r w:rsidRPr="008C3A59">
        <w:rPr>
          <w:rFonts w:ascii="Gadugi" w:eastAsia="Century Gothic" w:hAnsi="Gadugi" w:cstheme="majorHAnsi"/>
        </w:rPr>
        <w:t xml:space="preserve">, la iniciativa se puede </w:t>
      </w:r>
      <w:r w:rsidR="00E338A8" w:rsidRPr="008C3A59">
        <w:rPr>
          <w:rFonts w:ascii="Gadugi" w:eastAsia="Century Gothic" w:hAnsi="Gadugi" w:cstheme="majorHAnsi"/>
        </w:rPr>
        <w:t xml:space="preserve">ejecutar </w:t>
      </w:r>
      <w:r w:rsidRPr="008C3A59">
        <w:rPr>
          <w:rFonts w:ascii="Gadugi" w:eastAsia="Century Gothic" w:hAnsi="Gadugi" w:cstheme="majorHAnsi"/>
        </w:rPr>
        <w:t>de conformidad con los procedimientos y las autorizaciones previstas por las normas locales.</w:t>
      </w:r>
    </w:p>
    <w:p w14:paraId="6E37941C" w14:textId="54C208F6" w:rsidR="009816C8" w:rsidRPr="008C3A59" w:rsidRDefault="009816C8" w:rsidP="008C3A59">
      <w:pPr>
        <w:spacing w:line="240" w:lineRule="auto"/>
        <w:jc w:val="both"/>
        <w:rPr>
          <w:rFonts w:ascii="Gadugi" w:eastAsia="Century Gothic" w:hAnsi="Gadugi" w:cstheme="majorHAnsi"/>
        </w:rPr>
      </w:pPr>
    </w:p>
    <w:p w14:paraId="730FD87A" w14:textId="77777777" w:rsidR="00830D71" w:rsidRPr="008C3A59" w:rsidRDefault="001A0DB4" w:rsidP="007700B1">
      <w:pPr>
        <w:pStyle w:val="Titolo3"/>
        <w:spacing w:before="0" w:after="0" w:line="240" w:lineRule="auto"/>
        <w:ind w:left="709" w:hanging="709"/>
        <w:rPr>
          <w:rFonts w:ascii="Gadugi" w:hAnsi="Gadugi" w:cstheme="majorHAnsi"/>
          <w:b/>
          <w:bCs/>
          <w:color w:val="auto"/>
        </w:rPr>
      </w:pPr>
      <w:bookmarkStart w:id="40" w:name="_Toc42789721"/>
      <w:r w:rsidRPr="008C3A59">
        <w:rPr>
          <w:rFonts w:ascii="Gadugi" w:hAnsi="Gadugi" w:cstheme="majorHAnsi"/>
          <w:b/>
          <w:bCs/>
          <w:color w:val="auto"/>
        </w:rPr>
        <w:t xml:space="preserve">3.6.2 </w:t>
      </w:r>
      <w:r w:rsidR="003C23CA" w:rsidRPr="008C3A59">
        <w:rPr>
          <w:rFonts w:ascii="Gadugi" w:hAnsi="Gadugi" w:cstheme="majorHAnsi"/>
          <w:b/>
          <w:bCs/>
          <w:color w:val="auto"/>
        </w:rPr>
        <w:t>Modalidades de actuación</w:t>
      </w:r>
      <w:bookmarkEnd w:id="40"/>
    </w:p>
    <w:p w14:paraId="3E81D057" w14:textId="77777777" w:rsidR="00830D71" w:rsidRPr="008C3A59" w:rsidRDefault="00830D71" w:rsidP="008C3A59">
      <w:pPr>
        <w:spacing w:line="240" w:lineRule="auto"/>
        <w:rPr>
          <w:rFonts w:ascii="Gadugi" w:hAnsi="Gadugi" w:cstheme="majorHAnsi"/>
          <w:sz w:val="24"/>
          <w:szCs w:val="24"/>
          <w:u w:val="single"/>
        </w:rPr>
      </w:pPr>
    </w:p>
    <w:p w14:paraId="373710E3" w14:textId="2C1BBF27" w:rsidR="003C23CA" w:rsidRPr="008C3A59" w:rsidRDefault="00EE371E" w:rsidP="008C3A59">
      <w:pPr>
        <w:spacing w:line="240" w:lineRule="auto"/>
        <w:rPr>
          <w:rFonts w:ascii="Gadugi" w:hAnsi="Gadugi" w:cstheme="majorHAnsi"/>
          <w:sz w:val="24"/>
          <w:szCs w:val="24"/>
          <w:u w:val="single"/>
        </w:rPr>
      </w:pPr>
      <w:r w:rsidRPr="008C3A59">
        <w:rPr>
          <w:rFonts w:ascii="Gadugi" w:hAnsi="Gadugi" w:cstheme="majorHAnsi"/>
          <w:sz w:val="24"/>
          <w:szCs w:val="24"/>
          <w:u w:val="single"/>
        </w:rPr>
        <w:t xml:space="preserve">Iniciativas en ámbito multilateral </w:t>
      </w:r>
    </w:p>
    <w:p w14:paraId="28CB2AEB" w14:textId="29245BE6" w:rsidR="00D103F4" w:rsidRPr="008C3A59" w:rsidRDefault="00EE371E" w:rsidP="008C3A59">
      <w:pPr>
        <w:spacing w:line="240" w:lineRule="auto"/>
        <w:jc w:val="both"/>
        <w:rPr>
          <w:rFonts w:ascii="Gadugi" w:eastAsia="Century Gothic" w:hAnsi="Gadugi" w:cstheme="majorHAnsi"/>
          <w:b/>
          <w:bCs/>
        </w:rPr>
      </w:pPr>
      <w:r w:rsidRPr="008C3A59">
        <w:rPr>
          <w:rFonts w:ascii="Gadugi" w:eastAsia="Century Gothic" w:hAnsi="Gadugi" w:cstheme="majorHAnsi"/>
        </w:rPr>
        <w:t>En el ámbito multilateral se incluyen aquellas iniciativas implementadas por los organismos internacionales. Además de las contribuciones al balance general de los organismos, estas iniciativas se pueden realizar mediante el financiamiento de acciones promovidas y realizadas por las mismas organizaciones, o bien, mediante actividades de cooperación promovidas desde Italia y confiadas para su realización a las organizaciones internacionales (</w:t>
      </w:r>
      <w:proofErr w:type="spellStart"/>
      <w:r w:rsidRPr="008C3A59">
        <w:rPr>
          <w:rFonts w:ascii="Gadugi" w:eastAsia="Century Gothic" w:hAnsi="Gadugi" w:cstheme="majorHAnsi"/>
        </w:rPr>
        <w:t>multibilaterales</w:t>
      </w:r>
      <w:proofErr w:type="spellEnd"/>
      <w:r w:rsidRPr="008C3A59">
        <w:rPr>
          <w:rFonts w:ascii="Gadugi" w:eastAsia="Century Gothic" w:hAnsi="Gadugi" w:cstheme="majorHAnsi"/>
        </w:rPr>
        <w:t xml:space="preserve">). El Ministerio italiano de Asuntos Exteriores y de la Cooperación Internacional </w:t>
      </w:r>
      <w:r w:rsidR="00C3643F">
        <w:rPr>
          <w:rFonts w:ascii="Gadugi" w:eastAsia="Century Gothic" w:hAnsi="Gadugi" w:cstheme="majorHAnsi"/>
        </w:rPr>
        <w:t>se encargan de</w:t>
      </w:r>
      <w:r w:rsidR="00C3643F" w:rsidRPr="008C3A59">
        <w:rPr>
          <w:rFonts w:ascii="Gadugi" w:eastAsia="Century Gothic" w:hAnsi="Gadugi" w:cstheme="majorHAnsi"/>
        </w:rPr>
        <w:t xml:space="preserve"> </w:t>
      </w:r>
      <w:r w:rsidRPr="008C3A59">
        <w:rPr>
          <w:rFonts w:ascii="Gadugi" w:eastAsia="Century Gothic" w:hAnsi="Gadugi" w:cstheme="majorHAnsi"/>
        </w:rPr>
        <w:t xml:space="preserve">las relaciones con las organizaciones internacionales y con los Gobiernos </w:t>
      </w:r>
      <w:r w:rsidR="0005222A" w:rsidRPr="008C3A59">
        <w:rPr>
          <w:rFonts w:ascii="Gadugi" w:eastAsia="Century Gothic" w:hAnsi="Gadugi" w:cstheme="majorHAnsi"/>
        </w:rPr>
        <w:t>socios</w:t>
      </w:r>
      <w:r w:rsidRPr="008C3A59">
        <w:rPr>
          <w:rFonts w:ascii="Gadugi" w:eastAsia="Century Gothic" w:hAnsi="Gadugi" w:cstheme="majorHAnsi"/>
        </w:rPr>
        <w:t xml:space="preserve">, mientras </w:t>
      </w:r>
      <w:r w:rsidR="00C3643F">
        <w:rPr>
          <w:rFonts w:ascii="Gadugi" w:eastAsia="Century Gothic" w:hAnsi="Gadugi" w:cstheme="majorHAnsi"/>
        </w:rPr>
        <w:t xml:space="preserve">que </w:t>
      </w:r>
      <w:r w:rsidRPr="008C3A59">
        <w:rPr>
          <w:rFonts w:ascii="Gadugi" w:eastAsia="Century Gothic" w:hAnsi="Gadugi" w:cstheme="majorHAnsi"/>
        </w:rPr>
        <w:t>la A</w:t>
      </w:r>
      <w:r w:rsidR="00C3643F">
        <w:rPr>
          <w:rFonts w:ascii="Gadugi" w:eastAsia="Century Gothic" w:hAnsi="Gadugi" w:cstheme="majorHAnsi"/>
        </w:rPr>
        <w:t>ICS</w:t>
      </w:r>
      <w:r w:rsidRPr="008C3A59">
        <w:rPr>
          <w:rFonts w:ascii="Gadugi" w:eastAsia="Century Gothic" w:hAnsi="Gadugi" w:cstheme="majorHAnsi"/>
        </w:rPr>
        <w:t xml:space="preserve"> provee las herramientas técnicas necesarias para la definición de iniciativas de cooperación y proporciona las contribuciones, previa aprobación del Comité Conjunto. </w:t>
      </w:r>
    </w:p>
    <w:p w14:paraId="19291AE9" w14:textId="77777777" w:rsidR="008C3A59" w:rsidRDefault="008C3A59" w:rsidP="008C3A59">
      <w:pPr>
        <w:spacing w:line="240" w:lineRule="auto"/>
        <w:rPr>
          <w:rFonts w:ascii="Gadugi" w:hAnsi="Gadugi" w:cstheme="majorHAnsi"/>
          <w:sz w:val="28"/>
          <w:szCs w:val="28"/>
          <w:u w:val="single"/>
        </w:rPr>
      </w:pPr>
    </w:p>
    <w:p w14:paraId="60DF7ADA" w14:textId="74FC9690" w:rsidR="003C23CA" w:rsidRPr="008C3A59" w:rsidRDefault="00EE371E" w:rsidP="008C3A59">
      <w:pPr>
        <w:spacing w:line="240" w:lineRule="auto"/>
        <w:rPr>
          <w:rFonts w:ascii="Gadugi" w:hAnsi="Gadugi" w:cstheme="majorHAnsi"/>
          <w:sz w:val="24"/>
          <w:szCs w:val="24"/>
          <w:u w:val="single"/>
        </w:rPr>
      </w:pPr>
      <w:r w:rsidRPr="008C3A59">
        <w:rPr>
          <w:rFonts w:ascii="Gadugi" w:hAnsi="Gadugi" w:cstheme="majorHAnsi"/>
          <w:sz w:val="24"/>
          <w:szCs w:val="24"/>
          <w:u w:val="single"/>
        </w:rPr>
        <w:t>Iniciativas mediante donaciones en el ámbito bilateral</w:t>
      </w:r>
    </w:p>
    <w:p w14:paraId="7878E485" w14:textId="3168423D" w:rsidR="00EE371E" w:rsidRPr="008C3A59"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cooperación bilateral se realiza a través de proyectos, programas e iniciativas financiadas por el Gobierno italiano mediante donaciones.  Estas iniciativas, definidas luego de solicitudes específicas concordadas con los Países </w:t>
      </w:r>
      <w:r w:rsidR="0005222A" w:rsidRPr="008C3A59">
        <w:rPr>
          <w:rFonts w:ascii="Gadugi" w:eastAsia="Century Gothic" w:hAnsi="Gadugi" w:cstheme="majorHAnsi"/>
        </w:rPr>
        <w:t>socios</w:t>
      </w:r>
      <w:r w:rsidRPr="008C3A59">
        <w:rPr>
          <w:rFonts w:ascii="Gadugi" w:eastAsia="Century Gothic" w:hAnsi="Gadugi" w:cstheme="majorHAnsi"/>
        </w:rPr>
        <w:t xml:space="preserve">, siguiendo el principio de </w:t>
      </w:r>
      <w:proofErr w:type="spellStart"/>
      <w:r w:rsidRPr="008C3A59">
        <w:rPr>
          <w:rFonts w:ascii="Gadugi" w:eastAsia="Century Gothic" w:hAnsi="Gadugi" w:cstheme="majorHAnsi"/>
          <w:i/>
        </w:rPr>
        <w:t>ownership</w:t>
      </w:r>
      <w:proofErr w:type="spellEnd"/>
      <w:r w:rsidRPr="008C3A59">
        <w:rPr>
          <w:rFonts w:ascii="Gadugi" w:eastAsia="Century Gothic" w:hAnsi="Gadugi" w:cstheme="majorHAnsi"/>
        </w:rPr>
        <w:t xml:space="preserve"> de los procesos de desarrollo y promoviendo la integración de las comunidades locales, pueden ser de implementación directa de la AICS o pueden realizarse mediante contribuciones directas a los gobiernos. Para asegurar la calidad de las intervenciones y fortalecer la responsabilidad de los </w:t>
      </w:r>
      <w:r w:rsidR="00495CEC" w:rsidRPr="008C3A59">
        <w:rPr>
          <w:rFonts w:ascii="Gadugi" w:eastAsia="Century Gothic" w:hAnsi="Gadugi" w:cstheme="majorHAnsi"/>
        </w:rPr>
        <w:t>p</w:t>
      </w:r>
      <w:r w:rsidRPr="008C3A59">
        <w:rPr>
          <w:rFonts w:ascii="Gadugi" w:eastAsia="Century Gothic" w:hAnsi="Gadugi" w:cstheme="majorHAnsi"/>
        </w:rPr>
        <w:t xml:space="preserve">aíses </w:t>
      </w:r>
      <w:r w:rsidR="0005222A" w:rsidRPr="008C3A59">
        <w:rPr>
          <w:rFonts w:ascii="Gadugi" w:eastAsia="Century Gothic" w:hAnsi="Gadugi" w:cstheme="majorHAnsi"/>
        </w:rPr>
        <w:t>socios</w:t>
      </w:r>
      <w:r w:rsidRPr="008C3A59">
        <w:rPr>
          <w:rFonts w:ascii="Gadugi" w:eastAsia="Century Gothic" w:hAnsi="Gadugi" w:cstheme="majorHAnsi"/>
        </w:rPr>
        <w:t xml:space="preserve"> </w:t>
      </w:r>
      <w:r w:rsidR="0005222A" w:rsidRPr="008C3A59">
        <w:rPr>
          <w:rFonts w:ascii="Gadugi" w:eastAsia="Century Gothic" w:hAnsi="Gadugi" w:cstheme="majorHAnsi"/>
        </w:rPr>
        <w:t>según los</w:t>
      </w:r>
      <w:r w:rsidRPr="008C3A59">
        <w:rPr>
          <w:rFonts w:ascii="Gadugi" w:eastAsia="Century Gothic" w:hAnsi="Gadugi" w:cstheme="majorHAnsi"/>
        </w:rPr>
        <w:t xml:space="preserve"> principios de eficacia de la ayuda, definidos a nivel europeo e internacional, estas acciones garantizar</w:t>
      </w:r>
      <w:r w:rsidR="00E338A8" w:rsidRPr="008C3A59">
        <w:rPr>
          <w:rFonts w:ascii="Gadugi" w:eastAsia="Century Gothic" w:hAnsi="Gadugi" w:cstheme="majorHAnsi"/>
        </w:rPr>
        <w:t>án</w:t>
      </w:r>
      <w:r w:rsidRPr="008C3A59">
        <w:rPr>
          <w:rFonts w:ascii="Gadugi" w:eastAsia="Century Gothic" w:hAnsi="Gadugi" w:cstheme="majorHAnsi"/>
        </w:rPr>
        <w:t xml:space="preserve"> los criterios de transparencia y fiabilidad, </w:t>
      </w:r>
      <w:r w:rsidR="00E338A8" w:rsidRPr="008C3A59">
        <w:rPr>
          <w:rFonts w:ascii="Gadugi" w:eastAsia="Century Gothic" w:hAnsi="Gadugi" w:cstheme="majorHAnsi"/>
        </w:rPr>
        <w:t xml:space="preserve">se </w:t>
      </w:r>
      <w:r w:rsidR="00E338A8" w:rsidRPr="008C3A59">
        <w:rPr>
          <w:rFonts w:ascii="Gadugi" w:eastAsia="Century Gothic" w:hAnsi="Gadugi" w:cstheme="majorHAnsi"/>
        </w:rPr>
        <w:lastRenderedPageBreak/>
        <w:t xml:space="preserve">ejecutarán según modalidades </w:t>
      </w:r>
      <w:r w:rsidRPr="008C3A59">
        <w:rPr>
          <w:rFonts w:ascii="Gadugi" w:eastAsia="Century Gothic" w:hAnsi="Gadugi" w:cstheme="majorHAnsi"/>
        </w:rPr>
        <w:t>de control sobre la exactitud de la gestión de los fondos y sobre los resultados obtenidos luego de las auditorías financieras externas.</w:t>
      </w:r>
    </w:p>
    <w:p w14:paraId="5666118B" w14:textId="77777777" w:rsidR="00C266C6" w:rsidRPr="008C3A59" w:rsidRDefault="00C266C6" w:rsidP="008C3A59">
      <w:pPr>
        <w:spacing w:line="240" w:lineRule="auto"/>
        <w:rPr>
          <w:rFonts w:ascii="Gadugi" w:hAnsi="Gadugi" w:cstheme="majorHAnsi"/>
          <w:sz w:val="24"/>
          <w:szCs w:val="24"/>
          <w:u w:val="single"/>
        </w:rPr>
      </w:pPr>
    </w:p>
    <w:p w14:paraId="50E3AEA9" w14:textId="4F99B29D" w:rsidR="003C23CA" w:rsidRPr="008C3A59" w:rsidRDefault="00EE371E" w:rsidP="008C3A59">
      <w:pPr>
        <w:spacing w:line="240" w:lineRule="auto"/>
        <w:rPr>
          <w:rFonts w:ascii="Gadugi" w:hAnsi="Gadugi" w:cstheme="majorHAnsi"/>
          <w:sz w:val="24"/>
          <w:szCs w:val="24"/>
          <w:u w:val="single"/>
        </w:rPr>
      </w:pPr>
      <w:r w:rsidRPr="008C3A59">
        <w:rPr>
          <w:rFonts w:ascii="Gadugi" w:hAnsi="Gadugi" w:cstheme="majorHAnsi"/>
          <w:sz w:val="24"/>
          <w:szCs w:val="24"/>
          <w:u w:val="single"/>
        </w:rPr>
        <w:t>Cooperación d</w:t>
      </w:r>
      <w:r w:rsidR="003C23CA" w:rsidRPr="008C3A59">
        <w:rPr>
          <w:rFonts w:ascii="Gadugi" w:hAnsi="Gadugi" w:cstheme="majorHAnsi"/>
          <w:sz w:val="24"/>
          <w:szCs w:val="24"/>
          <w:u w:val="single"/>
        </w:rPr>
        <w:t>elegada</w:t>
      </w:r>
    </w:p>
    <w:p w14:paraId="49B07C69" w14:textId="72E65DFE" w:rsidR="00EE371E" w:rsidRPr="008C3A59"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La introducción de</w:t>
      </w:r>
      <w:r w:rsidR="00495CEC" w:rsidRPr="008C3A59">
        <w:rPr>
          <w:rFonts w:ascii="Gadugi" w:eastAsia="Century Gothic" w:hAnsi="Gadugi" w:cstheme="majorHAnsi"/>
        </w:rPr>
        <w:t>l mecanismo de</w:t>
      </w:r>
      <w:r w:rsidRPr="008C3A59">
        <w:rPr>
          <w:rFonts w:ascii="Gadugi" w:eastAsia="Century Gothic" w:hAnsi="Gadugi" w:cstheme="majorHAnsi"/>
        </w:rPr>
        <w:t xml:space="preserve"> la cooperación delegada tiene el objetivo de optimizar la complementariedad y la división de las tareas entre los </w:t>
      </w:r>
      <w:r w:rsidR="00495CEC" w:rsidRPr="008C3A59">
        <w:rPr>
          <w:rFonts w:ascii="Gadugi" w:eastAsia="Century Gothic" w:hAnsi="Gadugi" w:cstheme="majorHAnsi"/>
        </w:rPr>
        <w:t xml:space="preserve">donantes </w:t>
      </w:r>
      <w:r w:rsidRPr="008C3A59">
        <w:rPr>
          <w:rFonts w:ascii="Gadugi" w:eastAsia="Century Gothic" w:hAnsi="Gadugi" w:cstheme="majorHAnsi"/>
        </w:rPr>
        <w:t xml:space="preserve">europeos, </w:t>
      </w:r>
      <w:r w:rsidR="00C3643F">
        <w:rPr>
          <w:rFonts w:ascii="Gadugi" w:eastAsia="Century Gothic" w:hAnsi="Gadugi" w:cstheme="majorHAnsi"/>
        </w:rPr>
        <w:t xml:space="preserve">la </w:t>
      </w:r>
      <w:r w:rsidRPr="008C3A59">
        <w:rPr>
          <w:rFonts w:ascii="Gadugi" w:eastAsia="Century Gothic" w:hAnsi="Gadugi" w:cstheme="majorHAnsi"/>
        </w:rPr>
        <w:t xml:space="preserve">UE y </w:t>
      </w:r>
      <w:r w:rsidR="00C3643F">
        <w:rPr>
          <w:rFonts w:ascii="Gadugi" w:eastAsia="Century Gothic" w:hAnsi="Gadugi" w:cstheme="majorHAnsi"/>
        </w:rPr>
        <w:t xml:space="preserve">sus </w:t>
      </w:r>
      <w:r w:rsidRPr="008C3A59">
        <w:rPr>
          <w:rFonts w:ascii="Gadugi" w:eastAsia="Century Gothic" w:hAnsi="Gadugi" w:cstheme="majorHAnsi"/>
        </w:rPr>
        <w:t xml:space="preserve">Estados Miembros, para reducir la fragmentación y aumentar la eficacia de la ayuda. La cooperación delegada prevé la gestión de fondos por parte de un </w:t>
      </w:r>
      <w:r w:rsidR="00495CEC" w:rsidRPr="008C3A59">
        <w:rPr>
          <w:rFonts w:ascii="Gadugi" w:eastAsia="Century Gothic" w:hAnsi="Gadugi" w:cstheme="majorHAnsi"/>
        </w:rPr>
        <w:t xml:space="preserve">donante </w:t>
      </w:r>
      <w:r w:rsidR="0005222A" w:rsidRPr="008C3A59">
        <w:rPr>
          <w:rFonts w:ascii="Gadugi" w:eastAsia="Century Gothic" w:hAnsi="Gadugi" w:cstheme="majorHAnsi"/>
        </w:rPr>
        <w:t xml:space="preserve">(posiblemente delegado a un Estado Miembro a través de sus instituciones) </w:t>
      </w:r>
      <w:r w:rsidRPr="008C3A59">
        <w:rPr>
          <w:rFonts w:ascii="Gadugi" w:eastAsia="Century Gothic" w:hAnsi="Gadugi" w:cstheme="majorHAnsi"/>
        </w:rPr>
        <w:t xml:space="preserve">para realizar programas/proyectos de cooperación de interés común. Los </w:t>
      </w:r>
      <w:r w:rsidR="00BD6CC1" w:rsidRPr="008C3A59">
        <w:rPr>
          <w:rFonts w:ascii="Gadugi" w:eastAsia="Century Gothic" w:hAnsi="Gadugi" w:cstheme="majorHAnsi"/>
        </w:rPr>
        <w:t xml:space="preserve">donantes </w:t>
      </w:r>
      <w:r w:rsidRPr="008C3A59">
        <w:rPr>
          <w:rFonts w:ascii="Gadugi" w:eastAsia="Century Gothic" w:hAnsi="Gadugi" w:cstheme="majorHAnsi"/>
        </w:rPr>
        <w:t>armonizan así su acción a nivel local</w:t>
      </w:r>
      <w:r w:rsidR="00C3643F">
        <w:rPr>
          <w:rFonts w:ascii="Gadugi" w:eastAsia="Century Gothic" w:hAnsi="Gadugi" w:cstheme="majorHAnsi"/>
        </w:rPr>
        <w:t>,</w:t>
      </w:r>
      <w:r w:rsidRPr="008C3A59">
        <w:rPr>
          <w:rFonts w:ascii="Gadugi" w:eastAsia="Century Gothic" w:hAnsi="Gadugi" w:cstheme="majorHAnsi"/>
        </w:rPr>
        <w:t xml:space="preserve"> acordándose sobre el delegar la gestión de los mismos fondos a aquel </w:t>
      </w:r>
      <w:r w:rsidR="00BD6CC1" w:rsidRPr="008C3A59">
        <w:rPr>
          <w:rFonts w:ascii="Gadugi" w:eastAsia="Century Gothic" w:hAnsi="Gadugi" w:cstheme="majorHAnsi"/>
        </w:rPr>
        <w:t xml:space="preserve">donante </w:t>
      </w:r>
      <w:r w:rsidRPr="008C3A59">
        <w:rPr>
          <w:rFonts w:ascii="Gadugi" w:eastAsia="Century Gothic" w:hAnsi="Gadugi" w:cstheme="majorHAnsi"/>
        </w:rPr>
        <w:t xml:space="preserve">que resulta tener un valor añadido en un específico sector de intervención </w:t>
      </w:r>
      <w:r w:rsidR="00BD6CC1" w:rsidRPr="008C3A59">
        <w:rPr>
          <w:rFonts w:ascii="Gadugi" w:eastAsia="Century Gothic" w:hAnsi="Gadugi" w:cstheme="majorHAnsi"/>
        </w:rPr>
        <w:t>y</w:t>
      </w:r>
      <w:r w:rsidRPr="008C3A59">
        <w:rPr>
          <w:rFonts w:ascii="Gadugi" w:eastAsia="Century Gothic" w:hAnsi="Gadugi" w:cstheme="majorHAnsi"/>
        </w:rPr>
        <w:t xml:space="preserve">/o una comprobada experiencia de cooperación en el país </w:t>
      </w:r>
      <w:r w:rsidR="0005222A" w:rsidRPr="008C3A59">
        <w:rPr>
          <w:rFonts w:ascii="Gadugi" w:eastAsia="Century Gothic" w:hAnsi="Gadugi" w:cstheme="majorHAnsi"/>
        </w:rPr>
        <w:t>socio</w:t>
      </w:r>
      <w:r w:rsidRPr="008C3A59">
        <w:rPr>
          <w:rFonts w:ascii="Gadugi" w:eastAsia="Century Gothic" w:hAnsi="Gadugi" w:cstheme="majorHAnsi"/>
        </w:rPr>
        <w:t xml:space="preserve">. Por lo tanto, un </w:t>
      </w:r>
      <w:r w:rsidR="00BD6CC1" w:rsidRPr="008C3A59">
        <w:rPr>
          <w:rFonts w:ascii="Gadugi" w:eastAsia="Century Gothic" w:hAnsi="Gadugi" w:cstheme="majorHAnsi"/>
        </w:rPr>
        <w:t xml:space="preserve">donante </w:t>
      </w:r>
      <w:r w:rsidRPr="008C3A59">
        <w:rPr>
          <w:rFonts w:ascii="Gadugi" w:eastAsia="Century Gothic" w:hAnsi="Gadugi" w:cstheme="majorHAnsi"/>
        </w:rPr>
        <w:t>se puede presentar como candidato a desarrollar la función de</w:t>
      </w:r>
      <w:r w:rsidRPr="008C3A59">
        <w:rPr>
          <w:rFonts w:ascii="Gadugi" w:eastAsia="Century Gothic" w:hAnsi="Gadugi" w:cstheme="majorHAnsi"/>
          <w:i/>
        </w:rPr>
        <w:t xml:space="preserve"> lead </w:t>
      </w:r>
      <w:proofErr w:type="spellStart"/>
      <w:r w:rsidRPr="008C3A59">
        <w:rPr>
          <w:rFonts w:ascii="Gadugi" w:eastAsia="Century Gothic" w:hAnsi="Gadugi" w:cstheme="majorHAnsi"/>
          <w:i/>
        </w:rPr>
        <w:t>donor</w:t>
      </w:r>
      <w:proofErr w:type="spellEnd"/>
      <w:r w:rsidRPr="008C3A59">
        <w:rPr>
          <w:rFonts w:ascii="Gadugi" w:eastAsia="Century Gothic" w:hAnsi="Gadugi" w:cstheme="majorHAnsi"/>
        </w:rPr>
        <w:t xml:space="preserve"> en aquel sector sobre el que concentrará sus esfuerzos en el país y del que asegurará, de acuerdo con l</w:t>
      </w:r>
      <w:r w:rsidR="00BD6CC1" w:rsidRPr="008C3A59">
        <w:rPr>
          <w:rFonts w:ascii="Gadugi" w:eastAsia="Century Gothic" w:hAnsi="Gadugi" w:cstheme="majorHAnsi"/>
        </w:rPr>
        <w:t>a</w:t>
      </w:r>
      <w:r w:rsidRPr="008C3A59">
        <w:rPr>
          <w:rFonts w:ascii="Gadugi" w:eastAsia="Century Gothic" w:hAnsi="Gadugi" w:cstheme="majorHAnsi"/>
        </w:rPr>
        <w:t xml:space="preserve"> UE, la coordinación entre dona</w:t>
      </w:r>
      <w:r w:rsidR="00BD6CC1" w:rsidRPr="008C3A59">
        <w:rPr>
          <w:rFonts w:ascii="Gadugi" w:eastAsia="Century Gothic" w:hAnsi="Gadugi" w:cstheme="majorHAnsi"/>
        </w:rPr>
        <w:t>nt</w:t>
      </w:r>
      <w:r w:rsidRPr="008C3A59">
        <w:rPr>
          <w:rFonts w:ascii="Gadugi" w:eastAsia="Century Gothic" w:hAnsi="Gadugi" w:cstheme="majorHAnsi"/>
        </w:rPr>
        <w:t>es, incluso, en perspectiva, los dona</w:t>
      </w:r>
      <w:r w:rsidR="00BD6CC1" w:rsidRPr="008C3A59">
        <w:rPr>
          <w:rFonts w:ascii="Gadugi" w:eastAsia="Century Gothic" w:hAnsi="Gadugi" w:cstheme="majorHAnsi"/>
        </w:rPr>
        <w:t>nt</w:t>
      </w:r>
      <w:r w:rsidRPr="008C3A59">
        <w:rPr>
          <w:rFonts w:ascii="Gadugi" w:eastAsia="Century Gothic" w:hAnsi="Gadugi" w:cstheme="majorHAnsi"/>
        </w:rPr>
        <w:t xml:space="preserve">es extra-UE y las autoridades del país </w:t>
      </w:r>
      <w:r w:rsidR="0005222A" w:rsidRPr="008C3A59">
        <w:rPr>
          <w:rFonts w:ascii="Gadugi" w:eastAsia="Century Gothic" w:hAnsi="Gadugi" w:cstheme="majorHAnsi"/>
        </w:rPr>
        <w:t>socio</w:t>
      </w:r>
      <w:r w:rsidRPr="008C3A59">
        <w:rPr>
          <w:rFonts w:ascii="Gadugi" w:eastAsia="Century Gothic" w:hAnsi="Gadugi" w:cstheme="majorHAnsi"/>
        </w:rPr>
        <w:t>. Además, la delegación es favorecida sobre todo en el caso en que el sujeto delegado prevea un</w:t>
      </w:r>
      <w:r w:rsidR="00BD6CC1" w:rsidRPr="008C3A59">
        <w:rPr>
          <w:rFonts w:ascii="Gadugi" w:eastAsia="Century Gothic" w:hAnsi="Gadugi" w:cstheme="majorHAnsi"/>
        </w:rPr>
        <w:t>a</w:t>
      </w:r>
      <w:r w:rsidRPr="008C3A59">
        <w:rPr>
          <w:rFonts w:ascii="Gadugi" w:eastAsia="Century Gothic" w:hAnsi="Gadugi" w:cstheme="majorHAnsi"/>
        </w:rPr>
        <w:t xml:space="preserve"> </w:t>
      </w:r>
      <w:proofErr w:type="spellStart"/>
      <w:r w:rsidRPr="008C3A59">
        <w:rPr>
          <w:rFonts w:ascii="Gadugi" w:eastAsia="Century Gothic" w:hAnsi="Gadugi" w:cstheme="majorHAnsi"/>
        </w:rPr>
        <w:t>co</w:t>
      </w:r>
      <w:proofErr w:type="spellEnd"/>
      <w:r w:rsidRPr="008C3A59">
        <w:rPr>
          <w:rFonts w:ascii="Gadugi" w:eastAsia="Century Gothic" w:hAnsi="Gadugi" w:cstheme="majorHAnsi"/>
        </w:rPr>
        <w:t>-financiación de la acción, justo en virtud del principio de reciprocidad y maximización de la eficacia de la ayuda. Tal modalidad permite así reducir las duplicaciones de los canales de ayuda y minimizar los costes de transacción de los fondos.</w:t>
      </w:r>
    </w:p>
    <w:p w14:paraId="32BB6241" w14:textId="77777777" w:rsidR="008C3A59" w:rsidRDefault="008C3A59" w:rsidP="008C3A59">
      <w:pPr>
        <w:spacing w:line="240" w:lineRule="auto"/>
        <w:jc w:val="both"/>
        <w:rPr>
          <w:rFonts w:ascii="Gadugi" w:eastAsia="Century Gothic" w:hAnsi="Gadugi" w:cstheme="majorHAnsi"/>
        </w:rPr>
      </w:pPr>
    </w:p>
    <w:p w14:paraId="12A19B05" w14:textId="5E3573E9" w:rsidR="00EE371E" w:rsidRPr="008C3A59"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cooperación delegada se realiza a través de un traslado de fondos entre la Comisión y uno o más </w:t>
      </w:r>
      <w:r w:rsidR="00BD6CC1" w:rsidRPr="008C3A59">
        <w:rPr>
          <w:rFonts w:ascii="Gadugi" w:eastAsia="Century Gothic" w:hAnsi="Gadugi" w:cstheme="majorHAnsi"/>
        </w:rPr>
        <w:t>donantes</w:t>
      </w:r>
      <w:r w:rsidRPr="008C3A59">
        <w:rPr>
          <w:rFonts w:ascii="Gadugi" w:eastAsia="Century Gothic" w:hAnsi="Gadugi" w:cstheme="majorHAnsi"/>
        </w:rPr>
        <w:t>, definidos</w:t>
      </w:r>
      <w:r w:rsidR="00B14D3C">
        <w:rPr>
          <w:rFonts w:ascii="Gadugi" w:eastAsia="Century Gothic" w:hAnsi="Gadugi" w:cstheme="majorHAnsi"/>
        </w:rPr>
        <w:t xml:space="preserve"> como</w:t>
      </w:r>
      <w:r w:rsidRPr="008C3A59">
        <w:rPr>
          <w:rFonts w:ascii="Gadugi" w:eastAsia="Century Gothic" w:hAnsi="Gadugi" w:cstheme="majorHAnsi"/>
        </w:rPr>
        <w:t xml:space="preserve"> </w:t>
      </w:r>
      <w:r w:rsidR="00BD6CC1" w:rsidRPr="008C3A59">
        <w:rPr>
          <w:rFonts w:ascii="Gadugi" w:eastAsia="Century Gothic" w:hAnsi="Gadugi" w:cstheme="majorHAnsi"/>
        </w:rPr>
        <w:t>‘e</w:t>
      </w:r>
      <w:r w:rsidRPr="008C3A59">
        <w:rPr>
          <w:rFonts w:ascii="Gadugi" w:eastAsia="Century Gothic" w:hAnsi="Gadugi" w:cstheme="majorHAnsi"/>
        </w:rPr>
        <w:t xml:space="preserve">ntes </w:t>
      </w:r>
      <w:r w:rsidR="00BD6CC1" w:rsidRPr="008C3A59">
        <w:rPr>
          <w:rFonts w:ascii="Gadugi" w:eastAsia="Century Gothic" w:hAnsi="Gadugi" w:cstheme="majorHAnsi"/>
        </w:rPr>
        <w:t>d</w:t>
      </w:r>
      <w:r w:rsidRPr="008C3A59">
        <w:rPr>
          <w:rFonts w:ascii="Gadugi" w:eastAsia="Century Gothic" w:hAnsi="Gadugi" w:cstheme="majorHAnsi"/>
        </w:rPr>
        <w:t>elegados</w:t>
      </w:r>
      <w:r w:rsidR="00BD6CC1" w:rsidRPr="008C3A59">
        <w:rPr>
          <w:rFonts w:ascii="Gadugi" w:eastAsia="Century Gothic" w:hAnsi="Gadugi" w:cstheme="majorHAnsi"/>
        </w:rPr>
        <w:t>’</w:t>
      </w:r>
      <w:r w:rsidRPr="008C3A59">
        <w:rPr>
          <w:rFonts w:ascii="Gadugi" w:eastAsia="Century Gothic" w:hAnsi="Gadugi" w:cstheme="majorHAnsi"/>
        </w:rPr>
        <w:t xml:space="preserve">, </w:t>
      </w:r>
      <w:r w:rsidR="00BD6CC1" w:rsidRPr="008C3A59">
        <w:rPr>
          <w:rFonts w:ascii="Gadugi" w:eastAsia="Century Gothic" w:hAnsi="Gadugi" w:cstheme="majorHAnsi"/>
        </w:rPr>
        <w:t xml:space="preserve">operado </w:t>
      </w:r>
      <w:r w:rsidRPr="008C3A59">
        <w:rPr>
          <w:rFonts w:ascii="Gadugi" w:eastAsia="Century Gothic" w:hAnsi="Gadugi" w:cstheme="majorHAnsi"/>
        </w:rPr>
        <w:t xml:space="preserve">sobre la base de un "Acuerdo de delegación", aplicando el método de la gestión indirecta o bien la “confianza” a un sujeto tercero de las funciones de ejecución del balance UE, de un Fondo fiduciario o del FES (Fondo </w:t>
      </w:r>
      <w:r w:rsidR="00BD6CC1" w:rsidRPr="008C3A59">
        <w:rPr>
          <w:rFonts w:ascii="Gadugi" w:eastAsia="Century Gothic" w:hAnsi="Gadugi" w:cstheme="majorHAnsi"/>
        </w:rPr>
        <w:t>E</w:t>
      </w:r>
      <w:r w:rsidRPr="008C3A59">
        <w:rPr>
          <w:rFonts w:ascii="Gadugi" w:eastAsia="Century Gothic" w:hAnsi="Gadugi" w:cstheme="majorHAnsi"/>
        </w:rPr>
        <w:t xml:space="preserve">uropeo de Desarrollo). En particular, la Comisión </w:t>
      </w:r>
      <w:r w:rsidR="00BD6CC1" w:rsidRPr="008C3A59">
        <w:rPr>
          <w:rFonts w:ascii="Gadugi" w:eastAsia="Century Gothic" w:hAnsi="Gadugi" w:cstheme="majorHAnsi"/>
        </w:rPr>
        <w:t>E</w:t>
      </w:r>
      <w:r w:rsidRPr="008C3A59">
        <w:rPr>
          <w:rFonts w:ascii="Gadugi" w:eastAsia="Century Gothic" w:hAnsi="Gadugi" w:cstheme="majorHAnsi"/>
        </w:rPr>
        <w:t xml:space="preserve">uropea recurre a la delegación de fondos UE designando el sujeto tercero como </w:t>
      </w:r>
      <w:proofErr w:type="spellStart"/>
      <w:r w:rsidRPr="008C3A59">
        <w:rPr>
          <w:rFonts w:ascii="Gadugi" w:eastAsia="Century Gothic" w:hAnsi="Gadugi" w:cstheme="majorHAnsi"/>
          <w:i/>
        </w:rPr>
        <w:t>Contracting</w:t>
      </w:r>
      <w:proofErr w:type="spellEnd"/>
      <w:r w:rsidRPr="008C3A59">
        <w:rPr>
          <w:rFonts w:ascii="Gadugi" w:eastAsia="Century Gothic" w:hAnsi="Gadugi" w:cstheme="majorHAnsi"/>
          <w:i/>
        </w:rPr>
        <w:t xml:space="preserve"> </w:t>
      </w:r>
      <w:proofErr w:type="spellStart"/>
      <w:r w:rsidRPr="008C3A59">
        <w:rPr>
          <w:rFonts w:ascii="Gadugi" w:eastAsia="Century Gothic" w:hAnsi="Gadugi" w:cstheme="majorHAnsi"/>
          <w:i/>
        </w:rPr>
        <w:t>Authority</w:t>
      </w:r>
      <w:proofErr w:type="spellEnd"/>
      <w:r w:rsidRPr="008C3A59">
        <w:rPr>
          <w:rFonts w:ascii="Gadugi" w:eastAsia="Century Gothic" w:hAnsi="Gadugi" w:cstheme="majorHAnsi"/>
        </w:rPr>
        <w:t xml:space="preserve"> y haciéndolo responsable de la realización de la acción en términos de coordinación de las actividades técnicas, lanzamiento y gestión de licitaciones, concesión de subvenciones y ejecución de los relativos pagos. La Comisión mantiene un papel de vigilancia y control sobre la realización de la acción y sobre la ejecución del gasto. </w:t>
      </w:r>
    </w:p>
    <w:p w14:paraId="14937F35" w14:textId="77777777" w:rsidR="008C3A59" w:rsidRDefault="008C3A59" w:rsidP="008C3A59">
      <w:pPr>
        <w:spacing w:line="240" w:lineRule="auto"/>
        <w:jc w:val="both"/>
        <w:rPr>
          <w:rFonts w:ascii="Gadugi" w:eastAsia="Century Gothic" w:hAnsi="Gadugi" w:cstheme="majorHAnsi"/>
        </w:rPr>
      </w:pPr>
    </w:p>
    <w:p w14:paraId="16797C01" w14:textId="3D6E90D3" w:rsidR="00755184"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Vista la concreta presencia de la Unión Europea en el país, también a través de un Fondo Fiduciario establecido en 2016 que ve la participación de Italia con dos </w:t>
      </w:r>
      <w:r w:rsidR="0005222A" w:rsidRPr="008C3A59">
        <w:rPr>
          <w:rFonts w:ascii="Gadugi" w:eastAsia="Century Gothic" w:hAnsi="Gadugi" w:cstheme="majorHAnsi"/>
        </w:rPr>
        <w:t>contribuciones</w:t>
      </w:r>
      <w:r w:rsidRPr="008C3A59">
        <w:rPr>
          <w:rFonts w:ascii="Gadugi" w:eastAsia="Century Gothic" w:hAnsi="Gadugi" w:cstheme="majorHAnsi"/>
        </w:rPr>
        <w:t xml:space="preserve">, la Cooperación Italiana se propone asumir el rol de </w:t>
      </w:r>
      <w:r w:rsidRPr="008C3A59">
        <w:rPr>
          <w:rFonts w:ascii="Gadugi" w:eastAsia="Century Gothic" w:hAnsi="Gadugi" w:cstheme="majorHAnsi"/>
          <w:i/>
        </w:rPr>
        <w:t xml:space="preserve">lead </w:t>
      </w:r>
      <w:proofErr w:type="spellStart"/>
      <w:r w:rsidRPr="008C3A59">
        <w:rPr>
          <w:rFonts w:ascii="Gadugi" w:eastAsia="Century Gothic" w:hAnsi="Gadugi" w:cstheme="majorHAnsi"/>
          <w:i/>
        </w:rPr>
        <w:t>donor</w:t>
      </w:r>
      <w:proofErr w:type="spellEnd"/>
      <w:r w:rsidRPr="008C3A59">
        <w:rPr>
          <w:rFonts w:ascii="Gadugi" w:eastAsia="Century Gothic" w:hAnsi="Gadugi" w:cstheme="majorHAnsi"/>
        </w:rPr>
        <w:t xml:space="preserve"> en acciones de cooperación delegada durante los próximos años cubiertos por este DIP. La Cooperación Italiana considera poder aportar su valor añadido en particular en los sectores prioritarios identificados en este DIP, que históricamente representan los sectores de mayor </w:t>
      </w:r>
      <w:proofErr w:type="spellStart"/>
      <w:r w:rsidRPr="008C3A59">
        <w:rPr>
          <w:rFonts w:ascii="Gadugi" w:eastAsia="Century Gothic" w:hAnsi="Gadugi" w:cstheme="majorHAnsi"/>
          <w:i/>
        </w:rPr>
        <w:t>expertise</w:t>
      </w:r>
      <w:proofErr w:type="spellEnd"/>
      <w:r w:rsidRPr="008C3A59">
        <w:rPr>
          <w:rFonts w:ascii="Gadugi" w:eastAsia="Century Gothic" w:hAnsi="Gadugi" w:cstheme="majorHAnsi"/>
        </w:rPr>
        <w:t xml:space="preserve"> de la Cooperación Italiana. A la hora de realizar estas iniciativas, AICS se propone aportar su propia cofinanciación cuando </w:t>
      </w:r>
      <w:r w:rsidR="00B14D3C">
        <w:rPr>
          <w:rFonts w:ascii="Gadugi" w:eastAsia="Century Gothic" w:hAnsi="Gadugi" w:cstheme="majorHAnsi"/>
        </w:rPr>
        <w:t xml:space="preserve">sea </w:t>
      </w:r>
      <w:r w:rsidRPr="008C3A59">
        <w:rPr>
          <w:rFonts w:ascii="Gadugi" w:eastAsia="Century Gothic" w:hAnsi="Gadugi" w:cstheme="majorHAnsi"/>
        </w:rPr>
        <w:t>posible y colaborar con otros donantes con la finalidad de aumentar la eficacia de la ayuda.</w:t>
      </w:r>
    </w:p>
    <w:p w14:paraId="50E83337" w14:textId="77777777" w:rsidR="008C3A59" w:rsidRPr="008C3A59" w:rsidRDefault="008C3A59" w:rsidP="008C3A59">
      <w:pPr>
        <w:spacing w:line="240" w:lineRule="auto"/>
        <w:jc w:val="both"/>
        <w:rPr>
          <w:rFonts w:ascii="Gadugi" w:eastAsia="Century Gothic" w:hAnsi="Gadugi" w:cstheme="majorHAnsi"/>
        </w:rPr>
      </w:pPr>
    </w:p>
    <w:p w14:paraId="02C34FE8" w14:textId="3A59E743" w:rsidR="003C23CA" w:rsidRPr="008C3A59" w:rsidRDefault="003C23CA" w:rsidP="008C3A59">
      <w:pPr>
        <w:spacing w:line="240" w:lineRule="auto"/>
        <w:rPr>
          <w:rFonts w:ascii="Gadugi" w:hAnsi="Gadugi" w:cstheme="majorHAnsi"/>
          <w:sz w:val="24"/>
          <w:szCs w:val="24"/>
          <w:u w:val="single"/>
        </w:rPr>
      </w:pPr>
      <w:proofErr w:type="spellStart"/>
      <w:r w:rsidRPr="008C3A59">
        <w:rPr>
          <w:rFonts w:ascii="Gadugi" w:hAnsi="Gadugi" w:cstheme="majorHAnsi"/>
          <w:sz w:val="24"/>
          <w:szCs w:val="24"/>
          <w:u w:val="single"/>
        </w:rPr>
        <w:t>Partenariados</w:t>
      </w:r>
      <w:proofErr w:type="spellEnd"/>
      <w:r w:rsidRPr="008C3A59">
        <w:rPr>
          <w:rFonts w:ascii="Gadugi" w:hAnsi="Gadugi" w:cstheme="majorHAnsi"/>
          <w:sz w:val="24"/>
          <w:szCs w:val="24"/>
          <w:u w:val="single"/>
        </w:rPr>
        <w:t xml:space="preserve"> territoriales, Universidades y O</w:t>
      </w:r>
      <w:r w:rsidR="00EE371E" w:rsidRPr="008C3A59">
        <w:rPr>
          <w:rFonts w:ascii="Gadugi" w:hAnsi="Gadugi" w:cstheme="majorHAnsi"/>
          <w:sz w:val="24"/>
          <w:szCs w:val="24"/>
          <w:u w:val="single"/>
        </w:rPr>
        <w:t xml:space="preserve">rganizaciones de la </w:t>
      </w:r>
      <w:r w:rsidRPr="008C3A59">
        <w:rPr>
          <w:rFonts w:ascii="Gadugi" w:hAnsi="Gadugi" w:cstheme="majorHAnsi"/>
          <w:sz w:val="24"/>
          <w:szCs w:val="24"/>
          <w:u w:val="single"/>
        </w:rPr>
        <w:t>S</w:t>
      </w:r>
      <w:r w:rsidR="00EE371E" w:rsidRPr="008C3A59">
        <w:rPr>
          <w:rFonts w:ascii="Gadugi" w:hAnsi="Gadugi" w:cstheme="majorHAnsi"/>
          <w:sz w:val="24"/>
          <w:szCs w:val="24"/>
          <w:u w:val="single"/>
        </w:rPr>
        <w:t xml:space="preserve">ociedad </w:t>
      </w:r>
      <w:r w:rsidRPr="008C3A59">
        <w:rPr>
          <w:rFonts w:ascii="Gadugi" w:hAnsi="Gadugi" w:cstheme="majorHAnsi"/>
          <w:sz w:val="24"/>
          <w:szCs w:val="24"/>
          <w:u w:val="single"/>
        </w:rPr>
        <w:t>C</w:t>
      </w:r>
      <w:r w:rsidR="00EE371E" w:rsidRPr="008C3A59">
        <w:rPr>
          <w:rFonts w:ascii="Gadugi" w:hAnsi="Gadugi" w:cstheme="majorHAnsi"/>
          <w:sz w:val="24"/>
          <w:szCs w:val="24"/>
          <w:u w:val="single"/>
        </w:rPr>
        <w:t>ivil</w:t>
      </w:r>
    </w:p>
    <w:p w14:paraId="19DD22AB" w14:textId="2166A342" w:rsidR="00EE371E"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Italia favorece la participación de todos los entes dotados de experiencia y competencias técnicas que puedan proveer una contribución calificada para la realización de iniciativas de cooperación para el desarrollo. Administraciones estatales, entes públicos, universidades, </w:t>
      </w:r>
      <w:r w:rsidRPr="008C3A59">
        <w:rPr>
          <w:rFonts w:ascii="Gadugi" w:eastAsia="Century Gothic" w:hAnsi="Gadugi" w:cstheme="majorHAnsi"/>
        </w:rPr>
        <w:lastRenderedPageBreak/>
        <w:t xml:space="preserve">organizaciones de la sociedad civil y entes privados representan un recurso precioso para el desarrollo y la implementación de los proyectos en los diferentes sectores de intervención. </w:t>
      </w:r>
    </w:p>
    <w:p w14:paraId="7991E980" w14:textId="77777777" w:rsidR="008C3A59" w:rsidRPr="008C3A59" w:rsidRDefault="008C3A59" w:rsidP="008C3A59">
      <w:pPr>
        <w:spacing w:line="240" w:lineRule="auto"/>
        <w:jc w:val="both"/>
        <w:rPr>
          <w:rFonts w:ascii="Gadugi" w:eastAsia="Century Gothic" w:hAnsi="Gadugi" w:cstheme="majorHAnsi"/>
        </w:rPr>
      </w:pPr>
    </w:p>
    <w:p w14:paraId="5387B41E" w14:textId="55B6BED3" w:rsidR="00EE371E"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El Ministerio </w:t>
      </w:r>
      <w:r w:rsidR="00BD6CC1" w:rsidRPr="008C3A59">
        <w:rPr>
          <w:rFonts w:ascii="Gadugi" w:eastAsia="Century Gothic" w:hAnsi="Gadugi" w:cstheme="majorHAnsi"/>
        </w:rPr>
        <w:t>I</w:t>
      </w:r>
      <w:r w:rsidRPr="008C3A59">
        <w:rPr>
          <w:rFonts w:ascii="Gadugi" w:eastAsia="Century Gothic" w:hAnsi="Gadugi" w:cstheme="majorHAnsi"/>
        </w:rPr>
        <w:t>taliano de Asuntos Exteriores y de la Cooperación Internacional y la A</w:t>
      </w:r>
      <w:r w:rsidR="00B14D3C">
        <w:rPr>
          <w:rFonts w:ascii="Gadugi" w:eastAsia="Century Gothic" w:hAnsi="Gadugi" w:cstheme="majorHAnsi"/>
        </w:rPr>
        <w:t>ICS</w:t>
      </w:r>
      <w:r w:rsidRPr="008C3A59">
        <w:rPr>
          <w:rFonts w:ascii="Gadugi" w:eastAsia="Century Gothic" w:hAnsi="Gadugi" w:cstheme="majorHAnsi"/>
        </w:rPr>
        <w:t xml:space="preserve"> promueven además formas de </w:t>
      </w:r>
      <w:proofErr w:type="spellStart"/>
      <w:r w:rsidRPr="008C3A59">
        <w:rPr>
          <w:rFonts w:ascii="Gadugi" w:eastAsia="Century Gothic" w:hAnsi="Gadugi" w:cstheme="majorHAnsi"/>
        </w:rPr>
        <w:t>partenariados</w:t>
      </w:r>
      <w:proofErr w:type="spellEnd"/>
      <w:r w:rsidRPr="008C3A59">
        <w:rPr>
          <w:rFonts w:ascii="Gadugi" w:eastAsia="Century Gothic" w:hAnsi="Gadugi" w:cstheme="majorHAnsi"/>
        </w:rPr>
        <w:t xml:space="preserve"> y colaboración con las regiones, las provincias autónomas y los entes locales en el campo de la cooperación para el desarrollo. </w:t>
      </w:r>
    </w:p>
    <w:p w14:paraId="09F89B33" w14:textId="77777777" w:rsidR="008C3A59" w:rsidRPr="008C3A59" w:rsidRDefault="008C3A59" w:rsidP="008C3A59">
      <w:pPr>
        <w:spacing w:line="240" w:lineRule="auto"/>
        <w:jc w:val="both"/>
        <w:rPr>
          <w:rFonts w:ascii="Gadugi" w:eastAsia="Century Gothic" w:hAnsi="Gadugi" w:cstheme="majorHAnsi"/>
        </w:rPr>
      </w:pPr>
    </w:p>
    <w:p w14:paraId="1815C402" w14:textId="5EC38C20" w:rsidR="00EE371E"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La A</w:t>
      </w:r>
      <w:r w:rsidR="00B14D3C">
        <w:rPr>
          <w:rFonts w:ascii="Gadugi" w:eastAsia="Century Gothic" w:hAnsi="Gadugi" w:cstheme="majorHAnsi"/>
        </w:rPr>
        <w:t>ICS</w:t>
      </w:r>
      <w:r w:rsidRPr="008C3A59">
        <w:rPr>
          <w:rFonts w:ascii="Gadugi" w:eastAsia="Century Gothic" w:hAnsi="Gadugi" w:cstheme="majorHAnsi"/>
        </w:rPr>
        <w:t xml:space="preserve"> puede confiar la realización de iniciativas de cooperación o puede conceder contribuciones para la implementación de propuestas de proyectos por parte de estos entes mediante una convención que determine las modalidades de ejecución y de financiamiento de los gastos.</w:t>
      </w:r>
    </w:p>
    <w:p w14:paraId="15676241" w14:textId="77777777" w:rsidR="008C3A59" w:rsidRPr="008C3A59" w:rsidRDefault="008C3A59" w:rsidP="008C3A59">
      <w:pPr>
        <w:spacing w:line="240" w:lineRule="auto"/>
        <w:jc w:val="both"/>
        <w:rPr>
          <w:rFonts w:ascii="Gadugi" w:eastAsia="Century Gothic" w:hAnsi="Gadugi" w:cstheme="majorHAnsi"/>
        </w:rPr>
      </w:pPr>
    </w:p>
    <w:p w14:paraId="160D43CA" w14:textId="6CEC28F6" w:rsidR="00EE371E"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Italia, además, favorece la participación en las actividades de cooperación sobre la base del principio de subsidiariedad de las Organizaciones de la Sociedad Civil y de otros organismos sin fines lucro como las ONG especializadas en la cooperación y la ayuda humanitaria, asociaciones finalizadas por estatuto a la cooperación para el desarrollo y a la solidaridad internacional, organizaciones de comercio justo y solidario, de la finanza ética y del microcrédito</w:t>
      </w:r>
      <w:r w:rsidR="00BD6CC1" w:rsidRPr="008C3A59">
        <w:rPr>
          <w:rFonts w:ascii="Gadugi" w:eastAsia="Century Gothic" w:hAnsi="Gadugi" w:cstheme="majorHAnsi"/>
        </w:rPr>
        <w:t>,</w:t>
      </w:r>
      <w:r w:rsidRPr="008C3A59">
        <w:rPr>
          <w:rFonts w:ascii="Gadugi" w:eastAsia="Century Gothic" w:hAnsi="Gadugi" w:cstheme="majorHAnsi"/>
        </w:rPr>
        <w:t xml:space="preserve"> que en el propio estatuto prevean como objetivo prioritario la cooperación internacional para el desarrollo. Mediante procedimientos comparativos públicos sobre la base de requisitos como competencia, experiencia adquirida, capacidades, eficacia y transparencia, la A</w:t>
      </w:r>
      <w:r w:rsidR="00B14D3C">
        <w:rPr>
          <w:rFonts w:ascii="Gadugi" w:eastAsia="Century Gothic" w:hAnsi="Gadugi" w:cstheme="majorHAnsi"/>
        </w:rPr>
        <w:t>ICS</w:t>
      </w:r>
      <w:r w:rsidRPr="008C3A59">
        <w:rPr>
          <w:rFonts w:ascii="Gadugi" w:eastAsia="Century Gothic" w:hAnsi="Gadugi" w:cstheme="majorHAnsi"/>
        </w:rPr>
        <w:t xml:space="preserve"> puede otorgar contribuciones o confiar la realización de iniciativas de cooperación para el desarrollo a organizaciones y sujetos inscritos en el elenco de los organismos de la sociedad civil.</w:t>
      </w:r>
    </w:p>
    <w:p w14:paraId="3C929C8F" w14:textId="77777777" w:rsidR="008C3A59" w:rsidRPr="008C3A59" w:rsidRDefault="008C3A59" w:rsidP="008C3A59">
      <w:pPr>
        <w:spacing w:line="240" w:lineRule="auto"/>
        <w:jc w:val="both"/>
        <w:rPr>
          <w:rFonts w:ascii="Gadugi" w:eastAsia="Century Gothic" w:hAnsi="Gadugi" w:cstheme="majorHAnsi"/>
        </w:rPr>
      </w:pPr>
    </w:p>
    <w:p w14:paraId="15EE65AA" w14:textId="77777777" w:rsidR="003C23CA" w:rsidRPr="008C3A59" w:rsidRDefault="003C23CA" w:rsidP="008C3A59">
      <w:pPr>
        <w:spacing w:line="240" w:lineRule="auto"/>
        <w:rPr>
          <w:rFonts w:ascii="Gadugi" w:hAnsi="Gadugi" w:cstheme="majorHAnsi"/>
          <w:sz w:val="24"/>
          <w:szCs w:val="24"/>
          <w:u w:val="single"/>
        </w:rPr>
      </w:pPr>
      <w:r w:rsidRPr="008C3A59">
        <w:rPr>
          <w:rFonts w:ascii="Gadugi" w:hAnsi="Gadugi" w:cstheme="majorHAnsi"/>
          <w:sz w:val="24"/>
          <w:szCs w:val="24"/>
          <w:u w:val="single"/>
        </w:rPr>
        <w:t>Sector privado</w:t>
      </w:r>
    </w:p>
    <w:p w14:paraId="54147487" w14:textId="4DC72BE7" w:rsidR="00447571"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integración del sector privado </w:t>
      </w:r>
      <w:proofErr w:type="spellStart"/>
      <w:r w:rsidRPr="008C3A59">
        <w:rPr>
          <w:rFonts w:ascii="Gadugi" w:eastAsia="Century Gothic" w:hAnsi="Gadugi" w:cstheme="majorHAnsi"/>
          <w:i/>
          <w:iCs/>
        </w:rPr>
        <w:t>profit</w:t>
      </w:r>
      <w:proofErr w:type="spellEnd"/>
      <w:r w:rsidRPr="008C3A59">
        <w:rPr>
          <w:rFonts w:ascii="Gadugi" w:eastAsia="Century Gothic" w:hAnsi="Gadugi" w:cstheme="majorHAnsi"/>
        </w:rPr>
        <w:t xml:space="preserve"> representa la pieza más reciente de la estrategia de fortalecimiento del sistema italiano de la cooperación para el desarrollo. A partir de 2017, la A</w:t>
      </w:r>
      <w:r w:rsidR="00B14D3C">
        <w:rPr>
          <w:rFonts w:ascii="Gadugi" w:eastAsia="Century Gothic" w:hAnsi="Gadugi" w:cstheme="majorHAnsi"/>
        </w:rPr>
        <w:t>ICS</w:t>
      </w:r>
      <w:r w:rsidRPr="008C3A59">
        <w:rPr>
          <w:rFonts w:ascii="Gadugi" w:eastAsia="Century Gothic" w:hAnsi="Gadugi" w:cstheme="majorHAnsi"/>
        </w:rPr>
        <w:t xml:space="preserve"> publica un aviso para la concesión de contribuciones a sociedades o empresas registradas en Italia o en un Estado Miembro de la UE</w:t>
      </w:r>
      <w:r w:rsidR="00B14D3C">
        <w:rPr>
          <w:rFonts w:ascii="Gadugi" w:eastAsia="Century Gothic" w:hAnsi="Gadugi" w:cstheme="majorHAnsi"/>
        </w:rPr>
        <w:t>,</w:t>
      </w:r>
      <w:r w:rsidRPr="008C3A59">
        <w:rPr>
          <w:rFonts w:ascii="Gadugi" w:eastAsia="Century Gothic" w:hAnsi="Gadugi" w:cstheme="majorHAnsi"/>
        </w:rPr>
        <w:t xml:space="preserve"> para la realización de actividades emprendedoras en los países </w:t>
      </w:r>
      <w:r w:rsidR="00BD6CC1" w:rsidRPr="008C3A59">
        <w:rPr>
          <w:rFonts w:ascii="Gadugi" w:eastAsia="Century Gothic" w:hAnsi="Gadugi" w:cstheme="majorHAnsi"/>
        </w:rPr>
        <w:t xml:space="preserve">socios </w:t>
      </w:r>
      <w:r w:rsidRPr="008C3A59">
        <w:rPr>
          <w:rFonts w:ascii="Gadugi" w:eastAsia="Century Gothic" w:hAnsi="Gadugi" w:cstheme="majorHAnsi"/>
        </w:rPr>
        <w:t xml:space="preserve">de cooperación. Las empresas interesadas deben respetar los requisitos previstos en el aviso público y actuar sobre la base de los principios de transparencia, competencia y responsabilidad social. </w:t>
      </w:r>
    </w:p>
    <w:p w14:paraId="0770F834" w14:textId="77777777" w:rsidR="00447571" w:rsidRDefault="00447571" w:rsidP="008C3A59">
      <w:pPr>
        <w:spacing w:line="240" w:lineRule="auto"/>
        <w:jc w:val="both"/>
        <w:rPr>
          <w:rFonts w:ascii="Gadugi" w:eastAsia="Century Gothic" w:hAnsi="Gadugi" w:cstheme="majorHAnsi"/>
        </w:rPr>
      </w:pPr>
    </w:p>
    <w:p w14:paraId="75BEF6F5" w14:textId="2FC72F5E" w:rsidR="00EE371E" w:rsidRPr="008C3A59" w:rsidRDefault="00EE371E"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Agenda 2030 marca el punto clave en las actividades emprendedoras privadas definiendo el comercio internacional como “el motor para el crecimiento económico e inclusivo”. Los primeros proyectos financiados por la Cooperación </w:t>
      </w:r>
      <w:r w:rsidR="00BD6CC1" w:rsidRPr="008C3A59">
        <w:rPr>
          <w:rFonts w:ascii="Gadugi" w:eastAsia="Century Gothic" w:hAnsi="Gadugi" w:cstheme="majorHAnsi"/>
        </w:rPr>
        <w:t>I</w:t>
      </w:r>
      <w:r w:rsidRPr="008C3A59">
        <w:rPr>
          <w:rFonts w:ascii="Gadugi" w:eastAsia="Century Gothic" w:hAnsi="Gadugi" w:cstheme="majorHAnsi"/>
        </w:rPr>
        <w:t xml:space="preserve">taliana a las empresas que han presentado solicitudes son orientados </w:t>
      </w:r>
      <w:r w:rsidR="00BD6CC1" w:rsidRPr="008C3A59">
        <w:rPr>
          <w:rFonts w:ascii="Gadugi" w:eastAsia="Century Gothic" w:hAnsi="Gadugi" w:cstheme="majorHAnsi"/>
        </w:rPr>
        <w:t xml:space="preserve">hacia </w:t>
      </w:r>
      <w:r w:rsidRPr="008C3A59">
        <w:rPr>
          <w:rFonts w:ascii="Gadugi" w:eastAsia="Century Gothic" w:hAnsi="Gadugi" w:cstheme="majorHAnsi"/>
        </w:rPr>
        <w:t xml:space="preserve">los sectores de las energías renovables, </w:t>
      </w:r>
      <w:proofErr w:type="spellStart"/>
      <w:r w:rsidR="008C3A59" w:rsidRPr="008C3A59">
        <w:rPr>
          <w:rFonts w:ascii="Gadugi" w:eastAsia="Century Gothic" w:hAnsi="Gadugi" w:cstheme="majorHAnsi"/>
        </w:rPr>
        <w:t>agronegocios</w:t>
      </w:r>
      <w:proofErr w:type="spellEnd"/>
      <w:r w:rsidRPr="008C3A59">
        <w:rPr>
          <w:rFonts w:ascii="Gadugi" w:eastAsia="Century Gothic" w:hAnsi="Gadugi" w:cstheme="majorHAnsi"/>
        </w:rPr>
        <w:t xml:space="preserve"> y transferencia de conocimientos, actualmente en países de África.</w:t>
      </w:r>
    </w:p>
    <w:p w14:paraId="3339B676" w14:textId="77777777" w:rsidR="00F36D1E" w:rsidRPr="008C3A59" w:rsidRDefault="00F36D1E" w:rsidP="008C3A59">
      <w:pPr>
        <w:spacing w:line="240" w:lineRule="auto"/>
        <w:jc w:val="both"/>
        <w:rPr>
          <w:rFonts w:ascii="Gadugi" w:eastAsia="Century Gothic" w:hAnsi="Gadugi" w:cstheme="majorHAnsi"/>
        </w:rPr>
      </w:pPr>
    </w:p>
    <w:p w14:paraId="3A150ACB" w14:textId="31D76294" w:rsidR="00EE371E" w:rsidRPr="008C3A59" w:rsidRDefault="003C23CA" w:rsidP="008C3A59">
      <w:pPr>
        <w:spacing w:line="240" w:lineRule="auto"/>
        <w:rPr>
          <w:rFonts w:ascii="Gadugi" w:hAnsi="Gadugi" w:cstheme="majorHAnsi"/>
          <w:sz w:val="24"/>
          <w:szCs w:val="24"/>
          <w:u w:val="single"/>
        </w:rPr>
      </w:pPr>
      <w:r w:rsidRPr="008C3A59">
        <w:rPr>
          <w:rFonts w:ascii="Gadugi" w:hAnsi="Gadugi" w:cstheme="majorHAnsi"/>
          <w:sz w:val="24"/>
          <w:szCs w:val="24"/>
          <w:u w:val="single"/>
        </w:rPr>
        <w:t xml:space="preserve">Cooperación </w:t>
      </w:r>
      <w:r w:rsidR="00095B4C" w:rsidRPr="008C3A59">
        <w:rPr>
          <w:rFonts w:ascii="Gadugi" w:hAnsi="Gadugi" w:cstheme="majorHAnsi"/>
          <w:sz w:val="24"/>
          <w:szCs w:val="24"/>
          <w:u w:val="single"/>
        </w:rPr>
        <w:t>triangular</w:t>
      </w:r>
      <w:r w:rsidR="00EE371E" w:rsidRPr="008C3A59">
        <w:rPr>
          <w:rFonts w:ascii="Gadugi" w:hAnsi="Gadugi" w:cstheme="majorHAnsi"/>
          <w:sz w:val="24"/>
          <w:szCs w:val="24"/>
          <w:u w:val="single"/>
        </w:rPr>
        <w:t xml:space="preserve"> </w:t>
      </w:r>
    </w:p>
    <w:p w14:paraId="61F51F23" w14:textId="199428B4" w:rsidR="00BF5285" w:rsidRDefault="00ED0C77"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A la luz del nuevo papel que Colombia ha alcanzado en el escenario internacional </w:t>
      </w:r>
      <w:r w:rsidR="00FC3049" w:rsidRPr="008C3A59">
        <w:rPr>
          <w:rFonts w:ascii="Gadugi" w:eastAsia="Century Gothic" w:hAnsi="Gadugi" w:cstheme="majorHAnsi"/>
        </w:rPr>
        <w:t>como resultado del</w:t>
      </w:r>
      <w:r w:rsidRPr="008C3A59">
        <w:rPr>
          <w:rFonts w:ascii="Gadugi" w:eastAsia="Century Gothic" w:hAnsi="Gadugi" w:cstheme="majorHAnsi"/>
        </w:rPr>
        <w:t xml:space="preserve"> crecimiento económico</w:t>
      </w:r>
      <w:r w:rsidR="008542C9" w:rsidRPr="008C3A59">
        <w:rPr>
          <w:rFonts w:ascii="Gadugi" w:eastAsia="Century Gothic" w:hAnsi="Gadugi" w:cstheme="majorHAnsi"/>
        </w:rPr>
        <w:t xml:space="preserve"> positivo </w:t>
      </w:r>
      <w:r w:rsidRPr="008C3A59">
        <w:rPr>
          <w:rFonts w:ascii="Gadugi" w:eastAsia="Century Gothic" w:hAnsi="Gadugi" w:cstheme="majorHAnsi"/>
        </w:rPr>
        <w:t xml:space="preserve">logrado en las últimas décadas, es necesario </w:t>
      </w:r>
      <w:r w:rsidR="00C77E8B" w:rsidRPr="008C3A59">
        <w:rPr>
          <w:rFonts w:ascii="Gadugi" w:eastAsia="Century Gothic" w:hAnsi="Gadugi" w:cstheme="majorHAnsi"/>
        </w:rPr>
        <w:t xml:space="preserve">redefinir las relaciones de cooperación y </w:t>
      </w:r>
      <w:r w:rsidR="00A16FD1" w:rsidRPr="008C3A59">
        <w:rPr>
          <w:rFonts w:ascii="Gadugi" w:eastAsia="Century Gothic" w:hAnsi="Gadugi" w:cstheme="majorHAnsi"/>
        </w:rPr>
        <w:t>experimentar</w:t>
      </w:r>
      <w:r w:rsidR="008542C9" w:rsidRPr="008C3A59">
        <w:rPr>
          <w:rFonts w:ascii="Gadugi" w:eastAsia="Century Gothic" w:hAnsi="Gadugi" w:cstheme="majorHAnsi"/>
        </w:rPr>
        <w:t xml:space="preserve"> </w:t>
      </w:r>
      <w:r w:rsidR="00A16FD1" w:rsidRPr="008C3A59">
        <w:rPr>
          <w:rFonts w:ascii="Gadugi" w:eastAsia="Century Gothic" w:hAnsi="Gadugi" w:cstheme="majorHAnsi"/>
        </w:rPr>
        <w:t>nuevas modalidades</w:t>
      </w:r>
      <w:r w:rsidR="00C77E8B" w:rsidRPr="008C3A59">
        <w:rPr>
          <w:rFonts w:ascii="Gadugi" w:eastAsia="Century Gothic" w:hAnsi="Gadugi" w:cstheme="majorHAnsi"/>
        </w:rPr>
        <w:t xml:space="preserve"> </w:t>
      </w:r>
      <w:r w:rsidR="00A16FD1" w:rsidRPr="008C3A59">
        <w:rPr>
          <w:rFonts w:ascii="Gadugi" w:eastAsia="Century Gothic" w:hAnsi="Gadugi" w:cstheme="majorHAnsi"/>
        </w:rPr>
        <w:t>además de</w:t>
      </w:r>
      <w:r w:rsidR="00FC3049" w:rsidRPr="008C3A59">
        <w:rPr>
          <w:rFonts w:ascii="Gadugi" w:eastAsia="Century Gothic" w:hAnsi="Gadugi" w:cstheme="majorHAnsi"/>
        </w:rPr>
        <w:t xml:space="preserve"> los canales de cooperación más </w:t>
      </w:r>
      <w:r w:rsidR="008542C9" w:rsidRPr="008C3A59">
        <w:rPr>
          <w:rFonts w:ascii="Gadugi" w:eastAsia="Century Gothic" w:hAnsi="Gadugi" w:cstheme="majorHAnsi"/>
        </w:rPr>
        <w:t>tradicional</w:t>
      </w:r>
      <w:r w:rsidR="00FC3049" w:rsidRPr="008C3A59">
        <w:rPr>
          <w:rFonts w:ascii="Gadugi" w:eastAsia="Century Gothic" w:hAnsi="Gadugi" w:cstheme="majorHAnsi"/>
        </w:rPr>
        <w:t>es</w:t>
      </w:r>
      <w:r w:rsidRPr="008C3A59">
        <w:rPr>
          <w:rFonts w:ascii="Gadugi" w:eastAsia="Century Gothic" w:hAnsi="Gadugi" w:cstheme="majorHAnsi"/>
        </w:rPr>
        <w:t xml:space="preserve">. </w:t>
      </w:r>
      <w:r w:rsidR="00576607" w:rsidRPr="008C3A59">
        <w:rPr>
          <w:rFonts w:ascii="Gadugi" w:eastAsia="Century Gothic" w:hAnsi="Gadugi" w:cstheme="majorHAnsi"/>
        </w:rPr>
        <w:t xml:space="preserve">Asimismo, </w:t>
      </w:r>
      <w:r w:rsidR="00B12595" w:rsidRPr="008C3A59">
        <w:rPr>
          <w:rFonts w:ascii="Gadugi" w:eastAsia="Century Gothic" w:hAnsi="Gadugi" w:cstheme="majorHAnsi"/>
        </w:rPr>
        <w:t xml:space="preserve">resulta </w:t>
      </w:r>
      <w:r w:rsidR="00576607" w:rsidRPr="008C3A59">
        <w:rPr>
          <w:rFonts w:ascii="Gadugi" w:eastAsia="Century Gothic" w:hAnsi="Gadugi" w:cstheme="majorHAnsi"/>
        </w:rPr>
        <w:t>necesario enfrentar de manera</w:t>
      </w:r>
      <w:r w:rsidR="00C77E8B" w:rsidRPr="008C3A59">
        <w:rPr>
          <w:rFonts w:ascii="Gadugi" w:eastAsia="Century Gothic" w:hAnsi="Gadugi" w:cstheme="majorHAnsi"/>
        </w:rPr>
        <w:t xml:space="preserve"> </w:t>
      </w:r>
      <w:r w:rsidR="00576607" w:rsidRPr="008C3A59">
        <w:rPr>
          <w:rFonts w:ascii="Gadugi" w:eastAsia="Century Gothic" w:hAnsi="Gadugi" w:cstheme="majorHAnsi"/>
        </w:rPr>
        <w:t>conjunta</w:t>
      </w:r>
      <w:r w:rsidR="00C77E8B" w:rsidRPr="008C3A59">
        <w:rPr>
          <w:rFonts w:ascii="Gadugi" w:eastAsia="Century Gothic" w:hAnsi="Gadugi" w:cstheme="majorHAnsi"/>
        </w:rPr>
        <w:t xml:space="preserve"> los desafíos que se plantean en la región latinoamericana en el marco de la Agenda 2030. En este sentido, l</w:t>
      </w:r>
      <w:r w:rsidR="00FC3049" w:rsidRPr="008C3A59">
        <w:rPr>
          <w:rFonts w:ascii="Gadugi" w:eastAsia="Century Gothic" w:hAnsi="Gadugi" w:cstheme="majorHAnsi"/>
        </w:rPr>
        <w:t xml:space="preserve">a </w:t>
      </w:r>
      <w:r w:rsidR="00B14D3C">
        <w:rPr>
          <w:rFonts w:ascii="Gadugi" w:eastAsia="Century Gothic" w:hAnsi="Gadugi" w:cstheme="majorHAnsi"/>
        </w:rPr>
        <w:t>C</w:t>
      </w:r>
      <w:r w:rsidR="00B14D3C" w:rsidRPr="008C3A59">
        <w:rPr>
          <w:rFonts w:ascii="Gadugi" w:eastAsia="Century Gothic" w:hAnsi="Gadugi" w:cstheme="majorHAnsi"/>
        </w:rPr>
        <w:t xml:space="preserve">ooperación </w:t>
      </w:r>
      <w:r w:rsidR="00B14D3C">
        <w:rPr>
          <w:rFonts w:ascii="Gadugi" w:eastAsia="Century Gothic" w:hAnsi="Gadugi" w:cstheme="majorHAnsi"/>
        </w:rPr>
        <w:t>T</w:t>
      </w:r>
      <w:r w:rsidR="00B14D3C" w:rsidRPr="008C3A59">
        <w:rPr>
          <w:rFonts w:ascii="Gadugi" w:eastAsia="Century Gothic" w:hAnsi="Gadugi" w:cstheme="majorHAnsi"/>
        </w:rPr>
        <w:t xml:space="preserve">riangular </w:t>
      </w:r>
      <w:r w:rsidR="00FC3049" w:rsidRPr="008C3A59">
        <w:rPr>
          <w:rFonts w:ascii="Gadugi" w:eastAsia="Century Gothic" w:hAnsi="Gadugi" w:cstheme="majorHAnsi"/>
        </w:rPr>
        <w:t>constituye un</w:t>
      </w:r>
      <w:r w:rsidR="00C77E8B" w:rsidRPr="008C3A59">
        <w:rPr>
          <w:rFonts w:ascii="Gadugi" w:eastAsia="Century Gothic" w:hAnsi="Gadugi" w:cstheme="majorHAnsi"/>
        </w:rPr>
        <w:t xml:space="preserve"> instrumento esencial para </w:t>
      </w:r>
      <w:r w:rsidR="00C77E8B" w:rsidRPr="008C3A59">
        <w:rPr>
          <w:rFonts w:ascii="Gadugi" w:eastAsia="Century Gothic" w:hAnsi="Gadugi" w:cstheme="majorHAnsi"/>
        </w:rPr>
        <w:lastRenderedPageBreak/>
        <w:t>desarrollar</w:t>
      </w:r>
      <w:r w:rsidR="00FC3049" w:rsidRPr="008C3A59">
        <w:rPr>
          <w:rFonts w:ascii="Gadugi" w:eastAsia="Century Gothic" w:hAnsi="Gadugi" w:cstheme="majorHAnsi"/>
        </w:rPr>
        <w:t xml:space="preserve"> asociaciones regionales e intercambiar conocimientos específicos de carácter técnico</w:t>
      </w:r>
      <w:r w:rsidR="00DB01C6">
        <w:rPr>
          <w:rFonts w:ascii="Gadugi" w:eastAsia="Century Gothic" w:hAnsi="Gadugi" w:cstheme="majorHAnsi"/>
        </w:rPr>
        <w:t>,</w:t>
      </w:r>
      <w:r w:rsidR="00FC3049" w:rsidRPr="008C3A59">
        <w:rPr>
          <w:rFonts w:ascii="Gadugi" w:eastAsia="Century Gothic" w:hAnsi="Gadugi" w:cstheme="majorHAnsi"/>
        </w:rPr>
        <w:t xml:space="preserve"> indispensables para alcanzar los Objetivos de Desarrollo Sostenible y abordar los retos globales.</w:t>
      </w:r>
    </w:p>
    <w:p w14:paraId="618AD5A2" w14:textId="77777777" w:rsidR="008C3A59" w:rsidRPr="008C3A59" w:rsidRDefault="008C3A59" w:rsidP="008C3A59">
      <w:pPr>
        <w:spacing w:line="240" w:lineRule="auto"/>
        <w:jc w:val="both"/>
        <w:rPr>
          <w:rFonts w:ascii="Gadugi" w:eastAsia="Century Gothic" w:hAnsi="Gadugi" w:cstheme="majorHAnsi"/>
        </w:rPr>
      </w:pPr>
    </w:p>
    <w:p w14:paraId="6E503843" w14:textId="2C6DC9A4" w:rsidR="00FC3049" w:rsidRPr="008C3A59" w:rsidRDefault="00AC2454" w:rsidP="008C3A59">
      <w:pPr>
        <w:spacing w:line="240" w:lineRule="auto"/>
        <w:jc w:val="both"/>
        <w:rPr>
          <w:rFonts w:ascii="Gadugi" w:eastAsia="Century Gothic" w:hAnsi="Gadugi" w:cstheme="majorHAnsi"/>
        </w:rPr>
      </w:pPr>
      <w:r w:rsidRPr="008C3A59">
        <w:rPr>
          <w:rFonts w:ascii="Gadugi" w:eastAsia="Century Gothic" w:hAnsi="Gadugi" w:cstheme="majorHAnsi"/>
        </w:rPr>
        <w:t>Adem</w:t>
      </w:r>
      <w:r w:rsidR="008C3A59">
        <w:rPr>
          <w:rFonts w:ascii="Gadugi" w:eastAsia="Century Gothic" w:hAnsi="Gadugi" w:cstheme="majorHAnsi"/>
        </w:rPr>
        <w:t>á</w:t>
      </w:r>
      <w:r w:rsidRPr="008C3A59">
        <w:rPr>
          <w:rFonts w:ascii="Gadugi" w:eastAsia="Century Gothic" w:hAnsi="Gadugi" w:cstheme="majorHAnsi"/>
        </w:rPr>
        <w:t>s, l</w:t>
      </w:r>
      <w:r w:rsidR="00576607" w:rsidRPr="008C3A59">
        <w:rPr>
          <w:rFonts w:ascii="Gadugi" w:eastAsia="Century Gothic" w:hAnsi="Gadugi" w:cstheme="majorHAnsi"/>
        </w:rPr>
        <w:t xml:space="preserve">a </w:t>
      </w:r>
      <w:r w:rsidR="00DB01C6">
        <w:rPr>
          <w:rFonts w:ascii="Gadugi" w:eastAsia="Century Gothic" w:hAnsi="Gadugi" w:cstheme="majorHAnsi"/>
        </w:rPr>
        <w:t>C</w:t>
      </w:r>
      <w:r w:rsidR="00DB01C6" w:rsidRPr="008C3A59">
        <w:rPr>
          <w:rFonts w:ascii="Gadugi" w:eastAsia="Century Gothic" w:hAnsi="Gadugi" w:cstheme="majorHAnsi"/>
        </w:rPr>
        <w:t xml:space="preserve">ooperación </w:t>
      </w:r>
      <w:r w:rsidR="00DB01C6">
        <w:rPr>
          <w:rFonts w:ascii="Gadugi" w:eastAsia="Century Gothic" w:hAnsi="Gadugi" w:cstheme="majorHAnsi"/>
        </w:rPr>
        <w:t>T</w:t>
      </w:r>
      <w:r w:rsidR="00DB01C6" w:rsidRPr="008C3A59">
        <w:rPr>
          <w:rFonts w:ascii="Gadugi" w:eastAsia="Century Gothic" w:hAnsi="Gadugi" w:cstheme="majorHAnsi"/>
        </w:rPr>
        <w:t xml:space="preserve">riangular </w:t>
      </w:r>
      <w:r w:rsidR="00576607" w:rsidRPr="008C3A59">
        <w:rPr>
          <w:rFonts w:ascii="Gadugi" w:eastAsia="Century Gothic" w:hAnsi="Gadugi" w:cstheme="majorHAnsi"/>
        </w:rPr>
        <w:t xml:space="preserve">se ha convertido en prioritaria para la </w:t>
      </w:r>
      <w:r w:rsidR="00B12595" w:rsidRPr="008C3A59">
        <w:rPr>
          <w:rFonts w:ascii="Gadugi" w:eastAsia="Century Gothic" w:hAnsi="Gadugi" w:cstheme="majorHAnsi"/>
        </w:rPr>
        <w:t>Unión Europea y</w:t>
      </w:r>
      <w:r w:rsidR="00DB01C6">
        <w:rPr>
          <w:rFonts w:ascii="Gadugi" w:eastAsia="Century Gothic" w:hAnsi="Gadugi" w:cstheme="majorHAnsi"/>
        </w:rPr>
        <w:t xml:space="preserve"> </w:t>
      </w:r>
      <w:r w:rsidR="00B12595" w:rsidRPr="008C3A59">
        <w:rPr>
          <w:rFonts w:ascii="Gadugi" w:eastAsia="Century Gothic" w:hAnsi="Gadugi" w:cstheme="majorHAnsi"/>
        </w:rPr>
        <w:t xml:space="preserve">para </w:t>
      </w:r>
      <w:r w:rsidR="00DB01C6">
        <w:rPr>
          <w:rFonts w:ascii="Gadugi" w:eastAsia="Century Gothic" w:hAnsi="Gadugi" w:cstheme="majorHAnsi"/>
        </w:rPr>
        <w:t xml:space="preserve">la </w:t>
      </w:r>
      <w:r w:rsidR="00576607" w:rsidRPr="008C3A59">
        <w:rPr>
          <w:rFonts w:ascii="Gadugi" w:eastAsia="Century Gothic" w:hAnsi="Gadugi" w:cstheme="majorHAnsi"/>
        </w:rPr>
        <w:t>AICS, por su capacidad de ofrecer estructuras más flexibles, innovación y respuestas ajustadas a las realidades locales. También es fundamental para la proyección externa de la región en la agenda internacional, dada su naturaleza de laboratorio de ideas y de nuevos tipos de cooperación.</w:t>
      </w:r>
    </w:p>
    <w:p w14:paraId="7772E4B4" w14:textId="77777777" w:rsidR="008956BE" w:rsidRPr="008C3A59" w:rsidRDefault="008956BE" w:rsidP="008C3A59">
      <w:pPr>
        <w:spacing w:line="240" w:lineRule="auto"/>
        <w:jc w:val="both"/>
        <w:rPr>
          <w:rFonts w:ascii="Gadugi" w:eastAsia="Century Gothic" w:hAnsi="Gadugi" w:cstheme="majorHAnsi"/>
        </w:rPr>
      </w:pPr>
    </w:p>
    <w:p w14:paraId="72A9FE66" w14:textId="5EA99D98" w:rsidR="00962F29" w:rsidRDefault="001A222A" w:rsidP="008C3A59">
      <w:pPr>
        <w:spacing w:line="240" w:lineRule="auto"/>
        <w:jc w:val="both"/>
        <w:rPr>
          <w:rFonts w:ascii="Gadugi" w:eastAsia="Century Gothic" w:hAnsi="Gadugi" w:cstheme="majorHAnsi"/>
        </w:rPr>
      </w:pPr>
      <w:r w:rsidRPr="008C3A59">
        <w:rPr>
          <w:rFonts w:ascii="Gadugi" w:eastAsia="Century Gothic" w:hAnsi="Gadugi" w:cstheme="majorHAnsi"/>
        </w:rPr>
        <w:t>L</w:t>
      </w:r>
      <w:r w:rsidR="00576607" w:rsidRPr="008C3A59">
        <w:rPr>
          <w:rFonts w:ascii="Gadugi" w:eastAsia="Century Gothic" w:hAnsi="Gadugi" w:cstheme="majorHAnsi"/>
        </w:rPr>
        <w:t xml:space="preserve">a Agencia Italiana se </w:t>
      </w:r>
      <w:r w:rsidR="00DB6709" w:rsidRPr="008C3A59">
        <w:rPr>
          <w:rFonts w:ascii="Gadugi" w:eastAsia="Century Gothic" w:hAnsi="Gadugi" w:cstheme="majorHAnsi"/>
        </w:rPr>
        <w:t xml:space="preserve">propone potenciar esta modalidad de </w:t>
      </w:r>
      <w:r w:rsidR="001A0B44" w:rsidRPr="008C3A59">
        <w:rPr>
          <w:rFonts w:ascii="Gadugi" w:eastAsia="Century Gothic" w:hAnsi="Gadugi" w:cstheme="majorHAnsi"/>
        </w:rPr>
        <w:t>cooperación</w:t>
      </w:r>
      <w:r w:rsidR="00DB6709" w:rsidRPr="008C3A59">
        <w:rPr>
          <w:rFonts w:ascii="Gadugi" w:eastAsia="Century Gothic" w:hAnsi="Gadugi" w:cstheme="majorHAnsi"/>
        </w:rPr>
        <w:t xml:space="preserve"> en el trienio cubierto por este DIP</w:t>
      </w:r>
      <w:r w:rsidRPr="008C3A59">
        <w:rPr>
          <w:rFonts w:ascii="Gadugi" w:eastAsia="Century Gothic" w:hAnsi="Gadugi" w:cstheme="majorHAnsi"/>
        </w:rPr>
        <w:t>, aprovechando del</w:t>
      </w:r>
      <w:r w:rsidR="00DB6709" w:rsidRPr="008C3A59">
        <w:rPr>
          <w:rFonts w:ascii="Gadugi" w:eastAsia="Century Gothic" w:hAnsi="Gadugi" w:cstheme="majorHAnsi"/>
        </w:rPr>
        <w:t xml:space="preserve"> interés </w:t>
      </w:r>
      <w:r w:rsidRPr="008C3A59">
        <w:rPr>
          <w:rFonts w:ascii="Gadugi" w:eastAsia="Century Gothic" w:hAnsi="Gadugi" w:cstheme="majorHAnsi"/>
        </w:rPr>
        <w:t>y</w:t>
      </w:r>
      <w:r w:rsidR="00DB6709" w:rsidRPr="008C3A59">
        <w:rPr>
          <w:rFonts w:ascii="Gadugi" w:eastAsia="Century Gothic" w:hAnsi="Gadugi" w:cstheme="majorHAnsi"/>
        </w:rPr>
        <w:t xml:space="preserve"> experiencia de</w:t>
      </w:r>
      <w:r w:rsidRPr="008C3A59">
        <w:rPr>
          <w:rFonts w:ascii="Gadugi" w:eastAsia="Century Gothic" w:hAnsi="Gadugi" w:cstheme="majorHAnsi"/>
        </w:rPr>
        <w:t>sarrollada por</w:t>
      </w:r>
      <w:r w:rsidR="00DB6709" w:rsidRPr="008C3A59">
        <w:rPr>
          <w:rFonts w:ascii="Gadugi" w:eastAsia="Century Gothic" w:hAnsi="Gadugi" w:cstheme="majorHAnsi"/>
        </w:rPr>
        <w:t xml:space="preserve"> APC</w:t>
      </w:r>
      <w:r w:rsidR="00DB01C6">
        <w:rPr>
          <w:rFonts w:ascii="Gadugi" w:eastAsia="Century Gothic" w:hAnsi="Gadugi" w:cstheme="majorHAnsi"/>
        </w:rPr>
        <w:t>-Colombia</w:t>
      </w:r>
      <w:r w:rsidR="00DB6709" w:rsidRPr="008C3A59">
        <w:rPr>
          <w:rFonts w:ascii="Gadugi" w:eastAsia="Century Gothic" w:hAnsi="Gadugi" w:cstheme="majorHAnsi"/>
        </w:rPr>
        <w:t xml:space="preserve"> </w:t>
      </w:r>
      <w:r w:rsidR="001479CA" w:rsidRPr="008C3A59">
        <w:rPr>
          <w:rFonts w:ascii="Gadugi" w:eastAsia="Century Gothic" w:hAnsi="Gadugi" w:cstheme="majorHAnsi"/>
        </w:rPr>
        <w:t xml:space="preserve">en </w:t>
      </w:r>
      <w:r w:rsidR="00B12595" w:rsidRPr="008C3A59">
        <w:rPr>
          <w:rFonts w:ascii="Gadugi" w:eastAsia="Century Gothic" w:hAnsi="Gadugi" w:cstheme="majorHAnsi"/>
        </w:rPr>
        <w:t>esta modalidad</w:t>
      </w:r>
      <w:r w:rsidR="00DB01C6">
        <w:rPr>
          <w:rFonts w:ascii="Gadugi" w:eastAsia="Century Gothic" w:hAnsi="Gadugi" w:cstheme="majorHAnsi"/>
        </w:rPr>
        <w:t>,</w:t>
      </w:r>
      <w:r w:rsidR="00B12595" w:rsidRPr="008C3A59">
        <w:rPr>
          <w:rFonts w:ascii="Gadugi" w:eastAsia="Century Gothic" w:hAnsi="Gadugi" w:cstheme="majorHAnsi"/>
        </w:rPr>
        <w:t xml:space="preserve"> gracias a</w:t>
      </w:r>
      <w:r w:rsidRPr="008C3A59">
        <w:rPr>
          <w:rFonts w:ascii="Gadugi" w:eastAsia="Century Gothic" w:hAnsi="Gadugi" w:cstheme="majorHAnsi"/>
        </w:rPr>
        <w:t xml:space="preserve"> </w:t>
      </w:r>
      <w:r w:rsidR="00BF5285" w:rsidRPr="008C3A59">
        <w:rPr>
          <w:rFonts w:ascii="Gadugi" w:eastAsia="Century Gothic" w:hAnsi="Gadugi" w:cstheme="majorHAnsi"/>
        </w:rPr>
        <w:t xml:space="preserve">su participación en </w:t>
      </w:r>
      <w:r w:rsidRPr="008C3A59">
        <w:rPr>
          <w:rFonts w:ascii="Gadugi" w:eastAsia="Century Gothic" w:hAnsi="Gadugi" w:cstheme="majorHAnsi"/>
        </w:rPr>
        <w:t>iniciativas implementadas en el contexto latinoamericano.</w:t>
      </w:r>
      <w:r w:rsidR="007700B1">
        <w:rPr>
          <w:rFonts w:ascii="Gadugi" w:eastAsia="Century Gothic" w:hAnsi="Gadugi" w:cstheme="majorHAnsi"/>
        </w:rPr>
        <w:t xml:space="preserve"> </w:t>
      </w:r>
      <w:r w:rsidRPr="008C3A59">
        <w:rPr>
          <w:rFonts w:ascii="Gadugi" w:eastAsia="Century Gothic" w:hAnsi="Gadugi" w:cstheme="majorHAnsi"/>
        </w:rPr>
        <w:t>En particular</w:t>
      </w:r>
      <w:r w:rsidR="00DB01C6">
        <w:rPr>
          <w:rFonts w:ascii="Gadugi" w:eastAsia="Century Gothic" w:hAnsi="Gadugi" w:cstheme="majorHAnsi"/>
        </w:rPr>
        <w:t>,</w:t>
      </w:r>
      <w:r w:rsidRPr="008C3A59">
        <w:rPr>
          <w:rFonts w:ascii="Gadugi" w:eastAsia="Century Gothic" w:hAnsi="Gadugi" w:cstheme="majorHAnsi"/>
        </w:rPr>
        <w:t xml:space="preserve"> la AI</w:t>
      </w:r>
      <w:r w:rsidR="008956BE" w:rsidRPr="008C3A59">
        <w:rPr>
          <w:rFonts w:ascii="Gadugi" w:eastAsia="Century Gothic" w:hAnsi="Gadugi" w:cstheme="majorHAnsi"/>
        </w:rPr>
        <w:t>CS aspira a explorar las posibilidades para</w:t>
      </w:r>
      <w:r w:rsidRPr="008C3A59">
        <w:rPr>
          <w:rFonts w:ascii="Gadugi" w:eastAsia="Century Gothic" w:hAnsi="Gadugi" w:cstheme="majorHAnsi"/>
        </w:rPr>
        <w:t xml:space="preserve"> instaurar relaciones de </w:t>
      </w:r>
      <w:r w:rsidR="00DB01C6">
        <w:rPr>
          <w:rFonts w:ascii="Gadugi" w:eastAsia="Century Gothic" w:hAnsi="Gadugi" w:cstheme="majorHAnsi"/>
        </w:rPr>
        <w:t>C</w:t>
      </w:r>
      <w:r w:rsidR="00DB01C6" w:rsidRPr="008C3A59">
        <w:rPr>
          <w:rFonts w:ascii="Gadugi" w:eastAsia="Century Gothic" w:hAnsi="Gadugi" w:cstheme="majorHAnsi"/>
        </w:rPr>
        <w:t xml:space="preserve">ooperación </w:t>
      </w:r>
      <w:r w:rsidR="00DB01C6">
        <w:rPr>
          <w:rFonts w:ascii="Gadugi" w:eastAsia="Century Gothic" w:hAnsi="Gadugi" w:cstheme="majorHAnsi"/>
        </w:rPr>
        <w:t>T</w:t>
      </w:r>
      <w:r w:rsidR="00DB01C6" w:rsidRPr="008C3A59">
        <w:rPr>
          <w:rFonts w:ascii="Gadugi" w:eastAsia="Century Gothic" w:hAnsi="Gadugi" w:cstheme="majorHAnsi"/>
        </w:rPr>
        <w:t xml:space="preserve">riangular </w:t>
      </w:r>
      <w:r w:rsidR="00B12595" w:rsidRPr="008C3A59">
        <w:rPr>
          <w:rFonts w:ascii="Gadugi" w:eastAsia="Century Gothic" w:hAnsi="Gadugi" w:cstheme="majorHAnsi"/>
        </w:rPr>
        <w:t xml:space="preserve">con Colombia </w:t>
      </w:r>
      <w:r w:rsidRPr="008C3A59">
        <w:rPr>
          <w:rFonts w:ascii="Gadugi" w:eastAsia="Century Gothic" w:hAnsi="Gadugi" w:cstheme="majorHAnsi"/>
        </w:rPr>
        <w:t xml:space="preserve">en el </w:t>
      </w:r>
      <w:r w:rsidR="00B12595" w:rsidRPr="008C3A59">
        <w:rPr>
          <w:rFonts w:ascii="Gadugi" w:eastAsia="Century Gothic" w:hAnsi="Gadugi" w:cstheme="majorHAnsi"/>
        </w:rPr>
        <w:t>área</w:t>
      </w:r>
      <w:r w:rsidRPr="008C3A59">
        <w:rPr>
          <w:rFonts w:ascii="Gadugi" w:eastAsia="Century Gothic" w:hAnsi="Gadugi" w:cstheme="majorHAnsi"/>
        </w:rPr>
        <w:t xml:space="preserve"> caribeña, centroameric</w:t>
      </w:r>
      <w:r w:rsidR="001D41DC" w:rsidRPr="008C3A59">
        <w:rPr>
          <w:rFonts w:ascii="Gadugi" w:eastAsia="Century Gothic" w:hAnsi="Gadugi" w:cstheme="majorHAnsi"/>
        </w:rPr>
        <w:t>ana y andina</w:t>
      </w:r>
      <w:r w:rsidRPr="008C3A59">
        <w:rPr>
          <w:rFonts w:ascii="Gadugi" w:eastAsia="Century Gothic" w:hAnsi="Gadugi" w:cstheme="majorHAnsi"/>
        </w:rPr>
        <w:t xml:space="preserve">, con la posibilidad de </w:t>
      </w:r>
      <w:r w:rsidR="00B12595" w:rsidRPr="008C3A59">
        <w:rPr>
          <w:rFonts w:ascii="Gadugi" w:eastAsia="Century Gothic" w:hAnsi="Gadugi" w:cstheme="majorHAnsi"/>
        </w:rPr>
        <w:t>expandir</w:t>
      </w:r>
      <w:r w:rsidR="001D3C00" w:rsidRPr="008C3A59">
        <w:rPr>
          <w:rFonts w:ascii="Gadugi" w:eastAsia="Century Gothic" w:hAnsi="Gadugi" w:cstheme="majorHAnsi"/>
        </w:rPr>
        <w:t xml:space="preserve"> su </w:t>
      </w:r>
      <w:r w:rsidR="00B12595" w:rsidRPr="008C3A59">
        <w:rPr>
          <w:rFonts w:ascii="Gadugi" w:eastAsia="Century Gothic" w:hAnsi="Gadugi" w:cstheme="majorHAnsi"/>
        </w:rPr>
        <w:t>alcance</w:t>
      </w:r>
      <w:r w:rsidRPr="008C3A59">
        <w:rPr>
          <w:rFonts w:ascii="Gadugi" w:eastAsia="Century Gothic" w:hAnsi="Gadugi" w:cstheme="majorHAnsi"/>
        </w:rPr>
        <w:t xml:space="preserve"> a otros </w:t>
      </w:r>
      <w:r w:rsidR="00B12595" w:rsidRPr="008C3A59">
        <w:rPr>
          <w:rFonts w:ascii="Gadugi" w:eastAsia="Century Gothic" w:hAnsi="Gadugi" w:cstheme="majorHAnsi"/>
        </w:rPr>
        <w:t>países</w:t>
      </w:r>
      <w:r w:rsidRPr="008C3A59">
        <w:rPr>
          <w:rFonts w:ascii="Gadugi" w:eastAsia="Century Gothic" w:hAnsi="Gadugi" w:cstheme="majorHAnsi"/>
        </w:rPr>
        <w:t xml:space="preserve"> prioritarios para la AICS ubicados en el continente africano</w:t>
      </w:r>
      <w:r w:rsidR="00DC7BD3" w:rsidRPr="008C3A59">
        <w:rPr>
          <w:rFonts w:ascii="Gadugi" w:eastAsia="Century Gothic" w:hAnsi="Gadugi" w:cstheme="majorHAnsi"/>
        </w:rPr>
        <w:t xml:space="preserve"> como </w:t>
      </w:r>
      <w:r w:rsidR="001D3C00" w:rsidRPr="008C3A59">
        <w:rPr>
          <w:rFonts w:ascii="Gadugi" w:eastAsia="Century Gothic" w:hAnsi="Gadugi" w:cstheme="majorHAnsi"/>
        </w:rPr>
        <w:t>Etiop</w:t>
      </w:r>
      <w:r w:rsidR="00DB01C6">
        <w:rPr>
          <w:rFonts w:ascii="Gadugi" w:eastAsia="Century Gothic" w:hAnsi="Gadugi" w:cstheme="majorHAnsi"/>
        </w:rPr>
        <w:t>í</w:t>
      </w:r>
      <w:r w:rsidR="001D3C00" w:rsidRPr="008C3A59">
        <w:rPr>
          <w:rFonts w:ascii="Gadugi" w:eastAsia="Century Gothic" w:hAnsi="Gadugi" w:cstheme="majorHAnsi"/>
        </w:rPr>
        <w:t xml:space="preserve">a, </w:t>
      </w:r>
      <w:r w:rsidR="00BF5285" w:rsidRPr="008C3A59">
        <w:rPr>
          <w:rFonts w:ascii="Gadugi" w:eastAsia="Century Gothic" w:hAnsi="Gadugi" w:cstheme="majorHAnsi"/>
        </w:rPr>
        <w:t>Egipto</w:t>
      </w:r>
      <w:r w:rsidR="00DC7BD3" w:rsidRPr="008C3A59">
        <w:rPr>
          <w:rFonts w:ascii="Gadugi" w:eastAsia="Century Gothic" w:hAnsi="Gadugi" w:cstheme="majorHAnsi"/>
        </w:rPr>
        <w:t xml:space="preserve"> y </w:t>
      </w:r>
      <w:r w:rsidR="00BF5285" w:rsidRPr="008C3A59">
        <w:rPr>
          <w:rFonts w:ascii="Gadugi" w:eastAsia="Century Gothic" w:hAnsi="Gadugi" w:cstheme="majorHAnsi"/>
        </w:rPr>
        <w:t>Kenia</w:t>
      </w:r>
      <w:r w:rsidRPr="008C3A59">
        <w:rPr>
          <w:rFonts w:ascii="Gadugi" w:eastAsia="Century Gothic" w:hAnsi="Gadugi" w:cstheme="majorHAnsi"/>
        </w:rPr>
        <w:t>.</w:t>
      </w:r>
      <w:r w:rsidR="00DB01C6">
        <w:rPr>
          <w:rFonts w:ascii="Gadugi" w:eastAsia="Century Gothic" w:hAnsi="Gadugi" w:cstheme="majorHAnsi"/>
        </w:rPr>
        <w:t xml:space="preserve"> </w:t>
      </w:r>
    </w:p>
    <w:p w14:paraId="30F82B50" w14:textId="77777777" w:rsidR="00962F29" w:rsidRDefault="00962F29" w:rsidP="008C3A59">
      <w:pPr>
        <w:spacing w:line="240" w:lineRule="auto"/>
        <w:jc w:val="both"/>
        <w:rPr>
          <w:rFonts w:ascii="Gadugi" w:eastAsia="Century Gothic" w:hAnsi="Gadugi" w:cstheme="majorHAnsi"/>
        </w:rPr>
      </w:pPr>
    </w:p>
    <w:p w14:paraId="068BC2B9" w14:textId="3BA25BD4" w:rsidR="00B12595" w:rsidRDefault="00DB01C6" w:rsidP="008C3A59">
      <w:pPr>
        <w:spacing w:line="240" w:lineRule="auto"/>
        <w:jc w:val="both"/>
        <w:rPr>
          <w:rFonts w:ascii="Gadugi" w:eastAsia="Century Gothic" w:hAnsi="Gadugi" w:cstheme="majorHAnsi"/>
        </w:rPr>
      </w:pPr>
      <w:r>
        <w:rPr>
          <w:rFonts w:ascii="Gadugi" w:eastAsia="Century Gothic" w:hAnsi="Gadugi" w:cstheme="majorHAnsi"/>
        </w:rPr>
        <w:t>Asimismo, s</w:t>
      </w:r>
      <w:r w:rsidR="008956BE" w:rsidRPr="008C3A59">
        <w:rPr>
          <w:rFonts w:ascii="Gadugi" w:eastAsia="Century Gothic" w:hAnsi="Gadugi" w:cstheme="majorHAnsi"/>
        </w:rPr>
        <w:t>e</w:t>
      </w:r>
      <w:r w:rsidR="00DC7BD3" w:rsidRPr="008C3A59">
        <w:rPr>
          <w:rFonts w:ascii="Gadugi" w:eastAsia="Century Gothic" w:hAnsi="Gadugi" w:cstheme="majorHAnsi"/>
        </w:rPr>
        <w:t xml:space="preserve"> </w:t>
      </w:r>
      <w:r w:rsidR="008956BE" w:rsidRPr="008C3A59">
        <w:rPr>
          <w:rFonts w:ascii="Gadugi" w:eastAsia="Century Gothic" w:hAnsi="Gadugi" w:cstheme="majorHAnsi"/>
        </w:rPr>
        <w:t>trabajará sobre todo</w:t>
      </w:r>
      <w:r w:rsidR="00DC7BD3" w:rsidRPr="008C3A59">
        <w:rPr>
          <w:rFonts w:ascii="Gadugi" w:eastAsia="Century Gothic" w:hAnsi="Gadugi" w:cstheme="majorHAnsi"/>
        </w:rPr>
        <w:t xml:space="preserve"> en los sectores descritos en este DIP</w:t>
      </w:r>
      <w:r w:rsidR="008956BE" w:rsidRPr="008C3A59">
        <w:rPr>
          <w:rFonts w:ascii="Gadugi" w:eastAsia="Century Gothic" w:hAnsi="Gadugi" w:cstheme="majorHAnsi"/>
        </w:rPr>
        <w:t xml:space="preserve"> y en particular</w:t>
      </w:r>
      <w:r w:rsidR="00DC7BD3" w:rsidRPr="008C3A59">
        <w:rPr>
          <w:rFonts w:ascii="Gadugi" w:eastAsia="Century Gothic" w:hAnsi="Gadugi" w:cstheme="majorHAnsi"/>
        </w:rPr>
        <w:t xml:space="preserve"> en el desarrollo rural y territorial y transversalmente en la creación de alianzas globales para el logro de la Agenda 2030 (ODS 17).</w:t>
      </w:r>
    </w:p>
    <w:p w14:paraId="4F10C757" w14:textId="77777777" w:rsidR="008C3A59" w:rsidRPr="008C3A59" w:rsidRDefault="008C3A59" w:rsidP="008C3A59">
      <w:pPr>
        <w:spacing w:line="240" w:lineRule="auto"/>
        <w:jc w:val="both"/>
        <w:rPr>
          <w:rFonts w:ascii="Gadugi" w:eastAsia="Century Gothic" w:hAnsi="Gadugi" w:cstheme="majorHAnsi"/>
        </w:rPr>
      </w:pPr>
    </w:p>
    <w:p w14:paraId="35C1A49C" w14:textId="04563F98" w:rsidR="001A3648" w:rsidRPr="008C3A59" w:rsidRDefault="001D41DC" w:rsidP="008C3A59">
      <w:pPr>
        <w:spacing w:line="240" w:lineRule="auto"/>
        <w:jc w:val="both"/>
        <w:rPr>
          <w:rFonts w:ascii="Gadugi" w:eastAsia="Century Gothic" w:hAnsi="Gadugi" w:cstheme="majorHAnsi"/>
        </w:rPr>
      </w:pPr>
      <w:r w:rsidRPr="008C3A59">
        <w:rPr>
          <w:rFonts w:ascii="Gadugi" w:eastAsia="Century Gothic" w:hAnsi="Gadugi" w:cstheme="majorHAnsi"/>
        </w:rPr>
        <w:t>La AICS tendrá un papel de facilitadora de los intercambios que se podrá</w:t>
      </w:r>
      <w:r w:rsidR="00AB612A" w:rsidRPr="008C3A59">
        <w:rPr>
          <w:rFonts w:ascii="Gadugi" w:eastAsia="Century Gothic" w:hAnsi="Gadugi" w:cstheme="majorHAnsi"/>
        </w:rPr>
        <w:t>n</w:t>
      </w:r>
      <w:r w:rsidRPr="008C3A59">
        <w:rPr>
          <w:rFonts w:ascii="Gadugi" w:eastAsia="Century Gothic" w:hAnsi="Gadugi" w:cstheme="majorHAnsi"/>
        </w:rPr>
        <w:t xml:space="preserve"> concretar </w:t>
      </w:r>
      <w:r w:rsidR="00B12595" w:rsidRPr="008C3A59">
        <w:rPr>
          <w:rFonts w:ascii="Gadugi" w:eastAsia="Century Gothic" w:hAnsi="Gadugi" w:cstheme="majorHAnsi"/>
        </w:rPr>
        <w:t>en</w:t>
      </w:r>
      <w:r w:rsidRPr="008C3A59">
        <w:rPr>
          <w:rFonts w:ascii="Gadugi" w:eastAsia="Century Gothic" w:hAnsi="Gadugi" w:cstheme="majorHAnsi"/>
        </w:rPr>
        <w:t xml:space="preserve"> varias</w:t>
      </w:r>
      <w:r w:rsidR="00B12595" w:rsidRPr="008C3A59">
        <w:rPr>
          <w:rFonts w:ascii="Gadugi" w:eastAsia="Century Gothic" w:hAnsi="Gadugi" w:cstheme="majorHAnsi"/>
        </w:rPr>
        <w:t xml:space="preserve"> forma</w:t>
      </w:r>
      <w:r w:rsidRPr="008C3A59">
        <w:rPr>
          <w:rFonts w:ascii="Gadugi" w:eastAsia="Century Gothic" w:hAnsi="Gadugi" w:cstheme="majorHAnsi"/>
        </w:rPr>
        <w:t>s</w:t>
      </w:r>
      <w:r w:rsidR="00DB01C6">
        <w:rPr>
          <w:rFonts w:ascii="Gadugi" w:eastAsia="Century Gothic" w:hAnsi="Gadugi" w:cstheme="majorHAnsi"/>
        </w:rPr>
        <w:t>,</w:t>
      </w:r>
      <w:r w:rsidRPr="008C3A59">
        <w:rPr>
          <w:rFonts w:ascii="Gadugi" w:eastAsia="Century Gothic" w:hAnsi="Gadugi" w:cstheme="majorHAnsi"/>
        </w:rPr>
        <w:t xml:space="preserve"> entre las cuales</w:t>
      </w:r>
      <w:r w:rsidR="00B12595" w:rsidRPr="008C3A59">
        <w:rPr>
          <w:rFonts w:ascii="Gadugi" w:eastAsia="Century Gothic" w:hAnsi="Gadugi" w:cstheme="majorHAnsi"/>
        </w:rPr>
        <w:t xml:space="preserve"> </w:t>
      </w:r>
      <w:r w:rsidR="00DB01C6">
        <w:rPr>
          <w:rFonts w:ascii="Gadugi" w:eastAsia="Century Gothic" w:hAnsi="Gadugi" w:cstheme="majorHAnsi"/>
        </w:rPr>
        <w:t xml:space="preserve">se encuentran la </w:t>
      </w:r>
      <w:r w:rsidR="00B12595" w:rsidRPr="008C3A59">
        <w:rPr>
          <w:rFonts w:ascii="Gadugi" w:eastAsia="Century Gothic" w:hAnsi="Gadugi" w:cstheme="majorHAnsi"/>
        </w:rPr>
        <w:t xml:space="preserve">financiación, formación, apoyo en la gestión, sistemas tecnológicos u otras modalidades de soporte. </w:t>
      </w:r>
    </w:p>
    <w:p w14:paraId="544BD5E7" w14:textId="7BD26509" w:rsidR="00095B4C" w:rsidRDefault="00095B4C" w:rsidP="008C3A59">
      <w:pPr>
        <w:spacing w:line="240" w:lineRule="auto"/>
        <w:jc w:val="both"/>
        <w:rPr>
          <w:rFonts w:ascii="Gadugi" w:eastAsia="Century Gothic" w:hAnsi="Gadugi" w:cstheme="majorHAnsi"/>
          <w:highlight w:val="yellow"/>
        </w:rPr>
      </w:pPr>
    </w:p>
    <w:p w14:paraId="517AFAA9" w14:textId="77777777" w:rsidR="00DB01C6" w:rsidRPr="008C3A59" w:rsidRDefault="00DB01C6" w:rsidP="008C3A59">
      <w:pPr>
        <w:spacing w:line="240" w:lineRule="auto"/>
        <w:jc w:val="both"/>
        <w:rPr>
          <w:rFonts w:ascii="Gadugi" w:eastAsia="Century Gothic" w:hAnsi="Gadugi" w:cstheme="majorHAnsi"/>
          <w:highlight w:val="yellow"/>
        </w:rPr>
      </w:pPr>
    </w:p>
    <w:p w14:paraId="1D678174" w14:textId="1D55B7A2" w:rsidR="003C23CA" w:rsidRPr="008C3A59" w:rsidRDefault="0097185B" w:rsidP="007700B1">
      <w:pPr>
        <w:pStyle w:val="Titolo2"/>
        <w:spacing w:before="0" w:after="0" w:line="240" w:lineRule="auto"/>
        <w:rPr>
          <w:rFonts w:ascii="Gadugi" w:hAnsi="Gadugi" w:cstheme="majorHAnsi"/>
          <w:b/>
          <w:bCs/>
        </w:rPr>
      </w:pPr>
      <w:bookmarkStart w:id="41" w:name="_Toc42789722"/>
      <w:r w:rsidRPr="008C3A59">
        <w:rPr>
          <w:rFonts w:ascii="Gadugi" w:hAnsi="Gadugi" w:cstheme="majorHAnsi"/>
          <w:b/>
          <w:bCs/>
        </w:rPr>
        <w:t xml:space="preserve">3.7 </w:t>
      </w:r>
      <w:r w:rsidR="003C23CA" w:rsidRPr="008C3A59">
        <w:rPr>
          <w:rFonts w:ascii="Gadugi" w:hAnsi="Gadugi" w:cstheme="majorHAnsi"/>
          <w:b/>
          <w:bCs/>
        </w:rPr>
        <w:t>Visibilidad y comunicación</w:t>
      </w:r>
      <w:bookmarkEnd w:id="41"/>
    </w:p>
    <w:p w14:paraId="3F061248" w14:textId="77777777" w:rsidR="008C3A59" w:rsidRPr="00937C32" w:rsidRDefault="008C3A59" w:rsidP="007700B1">
      <w:pPr>
        <w:spacing w:line="240" w:lineRule="auto"/>
        <w:jc w:val="both"/>
        <w:rPr>
          <w:rFonts w:ascii="Gadugi" w:eastAsia="Century Gothic" w:hAnsi="Gadugi" w:cstheme="majorHAnsi"/>
        </w:rPr>
      </w:pPr>
    </w:p>
    <w:p w14:paraId="26DE01C1" w14:textId="29FEA481"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comunicación es un elemento fundamental en las actividades desarrolladas por la Cooperación </w:t>
      </w:r>
      <w:r w:rsidR="00AB612A" w:rsidRPr="008C3A59">
        <w:rPr>
          <w:rFonts w:ascii="Gadugi" w:eastAsia="Century Gothic" w:hAnsi="Gadugi" w:cstheme="majorHAnsi"/>
        </w:rPr>
        <w:t>I</w:t>
      </w:r>
      <w:r w:rsidRPr="008C3A59">
        <w:rPr>
          <w:rFonts w:ascii="Gadugi" w:eastAsia="Century Gothic" w:hAnsi="Gadugi" w:cstheme="majorHAnsi"/>
        </w:rPr>
        <w:t>taliana. El objetivo de la estrategia comunicativa es promover y consolidar la divulgación total y oportuna de las actividades y una mayor difusión de los valores que inspiran su trabajo cotidianamente.</w:t>
      </w:r>
    </w:p>
    <w:p w14:paraId="28F9C04E" w14:textId="77777777" w:rsidR="008C3A59" w:rsidRPr="008C3A59" w:rsidRDefault="008C3A59" w:rsidP="008C3A59">
      <w:pPr>
        <w:spacing w:line="240" w:lineRule="auto"/>
        <w:jc w:val="both"/>
        <w:rPr>
          <w:rFonts w:ascii="Gadugi" w:eastAsia="Century Gothic" w:hAnsi="Gadugi" w:cstheme="majorHAnsi"/>
        </w:rPr>
      </w:pPr>
    </w:p>
    <w:p w14:paraId="2DF60EF3" w14:textId="43FCA2A1"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Para el logro de este objetivo, se utilizarán diversos medios informativos (online y offline) para producir y difundir contenidos de comunicación que sirvan de conocimiento e información para el público colombiano e italiano sobre los proyectos, los sectores de intervención, actividades, oportunidades y resultados alcanzados por la Cooperación italiana, además de los valores y principios de base.</w:t>
      </w:r>
    </w:p>
    <w:p w14:paraId="4DF7C3D8" w14:textId="77777777" w:rsidR="008C3A59" w:rsidRPr="008C3A59" w:rsidRDefault="008C3A59" w:rsidP="008C3A59">
      <w:pPr>
        <w:spacing w:line="240" w:lineRule="auto"/>
        <w:jc w:val="both"/>
        <w:rPr>
          <w:rFonts w:ascii="Gadugi" w:eastAsia="Century Gothic" w:hAnsi="Gadugi" w:cstheme="majorHAnsi"/>
        </w:rPr>
      </w:pPr>
    </w:p>
    <w:p w14:paraId="53A83ED7" w14:textId="352108A4"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De conformidad con las directivas estratégicas implementadas en todos los países de intervención, el trabajo de comunicación aspira a ofrecer una imagen definida, homogénea e identificativa de la Cooperación italiana, ya sea para los ciudadanos italianos o para el pueblo </w:t>
      </w:r>
      <w:r w:rsidR="00255AE7" w:rsidRPr="008C3A59">
        <w:rPr>
          <w:rFonts w:ascii="Gadugi" w:eastAsia="Century Gothic" w:hAnsi="Gadugi" w:cstheme="majorHAnsi"/>
        </w:rPr>
        <w:t>colombiano</w:t>
      </w:r>
      <w:r w:rsidRPr="008C3A59">
        <w:rPr>
          <w:rFonts w:ascii="Gadugi" w:eastAsia="Century Gothic" w:hAnsi="Gadugi" w:cstheme="majorHAnsi"/>
        </w:rPr>
        <w:t xml:space="preserve">, prestando mucha atención a los contenidos y al lenguaje y valorizando la homogeneidad, la claridad y la transparencia. En particular, de conformidad con los valores propios y con la metodología de trabajo, se empleará un acercamiento comunicativo de </w:t>
      </w:r>
      <w:proofErr w:type="spellStart"/>
      <w:r w:rsidRPr="008C3A59">
        <w:rPr>
          <w:rFonts w:ascii="Gadugi" w:eastAsia="Century Gothic" w:hAnsi="Gadugi" w:cstheme="majorHAnsi"/>
        </w:rPr>
        <w:t>co</w:t>
      </w:r>
      <w:proofErr w:type="spellEnd"/>
      <w:r w:rsidRPr="008C3A59">
        <w:rPr>
          <w:rFonts w:ascii="Gadugi" w:eastAsia="Century Gothic" w:hAnsi="Gadugi" w:cstheme="majorHAnsi"/>
        </w:rPr>
        <w:t>-</w:t>
      </w:r>
      <w:r w:rsidRPr="008C3A59">
        <w:rPr>
          <w:rFonts w:ascii="Gadugi" w:eastAsia="Century Gothic" w:hAnsi="Gadugi" w:cstheme="majorHAnsi"/>
        </w:rPr>
        <w:lastRenderedPageBreak/>
        <w:t>desarrollo global, menos enfocado en el concepto “ayuda” y más atento a crear las condiciones y las oportunidades para un desarrollo libre.</w:t>
      </w:r>
    </w:p>
    <w:p w14:paraId="4F5546E1" w14:textId="77777777" w:rsidR="008C3A59" w:rsidRPr="008C3A59" w:rsidRDefault="008C3A59" w:rsidP="008C3A59">
      <w:pPr>
        <w:spacing w:line="240" w:lineRule="auto"/>
        <w:jc w:val="both"/>
        <w:rPr>
          <w:rFonts w:ascii="Gadugi" w:eastAsia="Century Gothic" w:hAnsi="Gadugi" w:cstheme="majorHAnsi"/>
        </w:rPr>
      </w:pPr>
    </w:p>
    <w:p w14:paraId="787FB1A4" w14:textId="721DFA8C"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Cooperación </w:t>
      </w:r>
      <w:r w:rsidR="00AB612A" w:rsidRPr="008C3A59">
        <w:rPr>
          <w:rFonts w:ascii="Gadugi" w:eastAsia="Century Gothic" w:hAnsi="Gadugi" w:cstheme="majorHAnsi"/>
        </w:rPr>
        <w:t xml:space="preserve">Italiana </w:t>
      </w:r>
      <w:r w:rsidRPr="008C3A59">
        <w:rPr>
          <w:rFonts w:ascii="Gadugi" w:eastAsia="Century Gothic" w:hAnsi="Gadugi" w:cstheme="majorHAnsi"/>
        </w:rPr>
        <w:t xml:space="preserve">pretende ser protagonista de las noticias y del debate público, además de ser punto de referencia mediático ya sea en Italia o en Colombia, en lo </w:t>
      </w:r>
      <w:r w:rsidR="00DB01C6">
        <w:rPr>
          <w:rFonts w:ascii="Gadugi" w:eastAsia="Century Gothic" w:hAnsi="Gadugi" w:cstheme="majorHAnsi"/>
        </w:rPr>
        <w:t>concerniente</w:t>
      </w:r>
      <w:r w:rsidRPr="008C3A59">
        <w:rPr>
          <w:rFonts w:ascii="Gadugi" w:eastAsia="Century Gothic" w:hAnsi="Gadugi" w:cstheme="majorHAnsi"/>
        </w:rPr>
        <w:t xml:space="preserve"> a la cooperación entre ambos países, trasmitiendo el mensaje de que la A</w:t>
      </w:r>
      <w:r w:rsidR="00DB01C6">
        <w:rPr>
          <w:rFonts w:ascii="Gadugi" w:eastAsia="Century Gothic" w:hAnsi="Gadugi" w:cstheme="majorHAnsi"/>
        </w:rPr>
        <w:t>ICS</w:t>
      </w:r>
      <w:r w:rsidRPr="008C3A59">
        <w:rPr>
          <w:rFonts w:ascii="Gadugi" w:eastAsia="Century Gothic" w:hAnsi="Gadugi" w:cstheme="majorHAnsi"/>
        </w:rPr>
        <w:t xml:space="preserve"> es, por ley, la institución implementadora de las actividades de todo el Sistema italiano de cooperación para el sector público e interlocutor principal para el sector privado.</w:t>
      </w:r>
    </w:p>
    <w:p w14:paraId="605D5E18" w14:textId="77777777" w:rsidR="008C3A59" w:rsidRPr="008C3A59" w:rsidRDefault="008C3A59" w:rsidP="008C3A59">
      <w:pPr>
        <w:spacing w:line="240" w:lineRule="auto"/>
        <w:jc w:val="both"/>
        <w:rPr>
          <w:rFonts w:ascii="Gadugi" w:eastAsia="Century Gothic" w:hAnsi="Gadugi" w:cstheme="majorHAnsi"/>
        </w:rPr>
      </w:pPr>
    </w:p>
    <w:p w14:paraId="55CEE43A" w14:textId="78EFB75A"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La Oficina AICS de Bogotá se apoya a los medios comunicativos de la Sede AICS de La Habana, responsable por Cuba y Colombia. Se utilizan diferentes canales de comunicación a fin de garantizar ya sea el alcance de la mayor cantidad de público posible (en primer </w:t>
      </w:r>
      <w:r w:rsidR="00AB612A" w:rsidRPr="008C3A59">
        <w:rPr>
          <w:rFonts w:ascii="Gadugi" w:eastAsia="Century Gothic" w:hAnsi="Gadugi" w:cstheme="majorHAnsi"/>
        </w:rPr>
        <w:t>lugar,</w:t>
      </w:r>
      <w:r w:rsidRPr="008C3A59">
        <w:rPr>
          <w:rFonts w:ascii="Gadugi" w:eastAsia="Century Gothic" w:hAnsi="Gadugi" w:cstheme="majorHAnsi"/>
        </w:rPr>
        <w:t xml:space="preserve"> en los países involucrado</w:t>
      </w:r>
      <w:r w:rsidR="00255AE7" w:rsidRPr="008C3A59">
        <w:rPr>
          <w:rFonts w:ascii="Gadugi" w:eastAsia="Century Gothic" w:hAnsi="Gadugi" w:cstheme="majorHAnsi"/>
        </w:rPr>
        <w:t>s</w:t>
      </w:r>
      <w:r w:rsidRPr="008C3A59">
        <w:rPr>
          <w:rFonts w:ascii="Gadugi" w:eastAsia="Century Gothic" w:hAnsi="Gadugi" w:cstheme="majorHAnsi"/>
        </w:rPr>
        <w:t>, pero también dirigida a los ciudadanos de cualquier otro país interesado en la cooperación entre estos), también mediante el uso de una redacción original que resulte dinámica y atrayente. Las fotografías, los videos, las entrevistas y los testimonios directos de los beneficiarios de los proyectos constituyen el material de base necesario para la creación de los contenidos mediáticos.</w:t>
      </w:r>
    </w:p>
    <w:p w14:paraId="1F59E278" w14:textId="77777777" w:rsidR="008C3A59" w:rsidRPr="008C3A59" w:rsidRDefault="008C3A59" w:rsidP="008C3A59">
      <w:pPr>
        <w:spacing w:line="240" w:lineRule="auto"/>
        <w:jc w:val="both"/>
        <w:rPr>
          <w:rFonts w:ascii="Gadugi" w:eastAsia="Century Gothic" w:hAnsi="Gadugi" w:cstheme="majorHAnsi"/>
        </w:rPr>
      </w:pPr>
    </w:p>
    <w:p w14:paraId="7D166473" w14:textId="5651E94A"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El canal informativo principal sobre las actividades de la Cooperación italiana en Colombia es el sitio web institucional de la Sede de La Habana (https://lavana.aics.gov.it/), disponible en español e italiano, que tiene una sección dedicada a Colombia.</w:t>
      </w:r>
    </w:p>
    <w:p w14:paraId="1F6F919A" w14:textId="77777777" w:rsidR="008C3A59" w:rsidRPr="008C3A59" w:rsidRDefault="008C3A59" w:rsidP="008C3A59">
      <w:pPr>
        <w:spacing w:line="240" w:lineRule="auto"/>
        <w:jc w:val="both"/>
        <w:rPr>
          <w:rFonts w:ascii="Gadugi" w:eastAsia="Century Gothic" w:hAnsi="Gadugi" w:cstheme="majorHAnsi"/>
        </w:rPr>
      </w:pPr>
    </w:p>
    <w:p w14:paraId="5F1898BF" w14:textId="0321BCE2"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El sitio se actualiza periódicamente y mediante las diversas secciones ofrece información transparente y completa sobre los proyectos, sobre las relaciones entre los países, sobre oportunidades e iniciativas y sobre la estructura interna de la A</w:t>
      </w:r>
      <w:r w:rsidR="00DB01C6">
        <w:rPr>
          <w:rFonts w:ascii="Gadugi" w:eastAsia="Century Gothic" w:hAnsi="Gadugi" w:cstheme="majorHAnsi"/>
        </w:rPr>
        <w:t>ICS</w:t>
      </w:r>
      <w:r w:rsidRPr="008C3A59">
        <w:rPr>
          <w:rFonts w:ascii="Gadugi" w:eastAsia="Century Gothic" w:hAnsi="Gadugi" w:cstheme="majorHAnsi"/>
        </w:rPr>
        <w:t xml:space="preserve">. En las redes sociales, la presencia italiana está garantizada también en las plataformas Facebook, Twitter y </w:t>
      </w:r>
      <w:proofErr w:type="spellStart"/>
      <w:r w:rsidRPr="008C3A59">
        <w:rPr>
          <w:rFonts w:ascii="Gadugi" w:eastAsia="Century Gothic" w:hAnsi="Gadugi" w:cstheme="majorHAnsi"/>
        </w:rPr>
        <w:t>Linkedln</w:t>
      </w:r>
      <w:proofErr w:type="spellEnd"/>
      <w:r w:rsidRPr="008C3A59">
        <w:rPr>
          <w:rFonts w:ascii="Gadugi" w:eastAsia="Century Gothic" w:hAnsi="Gadugi" w:cstheme="majorHAnsi"/>
        </w:rPr>
        <w:t xml:space="preserve">. Los perfiles sociales representan los canales de comunicación más dinámicos, difundidos y de mayor impacto, propiciando también una rápida y consistente forma de colaboración </w:t>
      </w:r>
      <w:r w:rsidRPr="00937C32">
        <w:rPr>
          <w:rFonts w:ascii="Gadugi" w:eastAsia="Century Gothic" w:hAnsi="Gadugi" w:cstheme="majorHAnsi"/>
          <w:i/>
          <w:iCs/>
        </w:rPr>
        <w:t>online</w:t>
      </w:r>
      <w:r w:rsidRPr="008C3A59">
        <w:rPr>
          <w:rFonts w:ascii="Gadugi" w:eastAsia="Century Gothic" w:hAnsi="Gadugi" w:cstheme="majorHAnsi"/>
        </w:rPr>
        <w:t xml:space="preserve"> con instituciones colombianas mediante el intercambio recíproco de contenidos y noticias.</w:t>
      </w:r>
    </w:p>
    <w:p w14:paraId="7E109FAE" w14:textId="77777777" w:rsidR="008C3A59" w:rsidRPr="008C3A59" w:rsidRDefault="008C3A59" w:rsidP="008C3A59">
      <w:pPr>
        <w:spacing w:line="240" w:lineRule="auto"/>
        <w:jc w:val="both"/>
        <w:rPr>
          <w:rFonts w:ascii="Gadugi" w:eastAsia="Century Gothic" w:hAnsi="Gadugi" w:cstheme="majorHAnsi"/>
        </w:rPr>
      </w:pPr>
    </w:p>
    <w:p w14:paraId="4DA8B2B9" w14:textId="163192FF"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En aras de lograr una comunicación más difundida y eficaz, son utilizados, además, los medios tradicionales de comunicación </w:t>
      </w:r>
      <w:r w:rsidRPr="00937C32">
        <w:rPr>
          <w:rFonts w:ascii="Gadugi" w:eastAsia="Century Gothic" w:hAnsi="Gadugi" w:cstheme="majorHAnsi"/>
          <w:i/>
          <w:iCs/>
        </w:rPr>
        <w:t>offline</w:t>
      </w:r>
      <w:r w:rsidRPr="008C3A59">
        <w:rPr>
          <w:rFonts w:ascii="Gadugi" w:eastAsia="Century Gothic" w:hAnsi="Gadugi" w:cstheme="majorHAnsi"/>
        </w:rPr>
        <w:t xml:space="preserve">. Cada tipo de material gráfico-informativo (folletos, </w:t>
      </w:r>
      <w:proofErr w:type="spellStart"/>
      <w:r w:rsidRPr="00937C32">
        <w:rPr>
          <w:rFonts w:ascii="Gadugi" w:eastAsia="Century Gothic" w:hAnsi="Gadugi" w:cstheme="majorHAnsi"/>
          <w:i/>
          <w:iCs/>
        </w:rPr>
        <w:t>flyers</w:t>
      </w:r>
      <w:proofErr w:type="spellEnd"/>
      <w:r w:rsidRPr="008C3A59">
        <w:rPr>
          <w:rFonts w:ascii="Gadugi" w:eastAsia="Century Gothic" w:hAnsi="Gadugi" w:cstheme="majorHAnsi"/>
        </w:rPr>
        <w:t>, tarjetas, calendarios, posters etc</w:t>
      </w:r>
      <w:r w:rsidR="00255AE7" w:rsidRPr="008C3A59">
        <w:rPr>
          <w:rFonts w:ascii="Gadugi" w:eastAsia="Century Gothic" w:hAnsi="Gadugi" w:cstheme="majorHAnsi"/>
        </w:rPr>
        <w:t>.</w:t>
      </w:r>
      <w:r w:rsidRPr="008C3A59">
        <w:rPr>
          <w:rFonts w:ascii="Gadugi" w:eastAsia="Century Gothic" w:hAnsi="Gadugi" w:cstheme="majorHAnsi"/>
        </w:rPr>
        <w:t>) se concentra en los resultados alcanzados, en las acciones emprendidas y, sobre todo, en los testimonios de los sujetos involucrados en las iniciativas de cooperación, refiriendo una redacción enfocada en las personas a través de claros y exhaustivos textos, acompañados de gráficas y fotografías evocativas que muestren la acción y su contexto.</w:t>
      </w:r>
    </w:p>
    <w:p w14:paraId="06E0F025" w14:textId="77777777" w:rsidR="008C3A59" w:rsidRPr="008C3A59" w:rsidRDefault="008C3A59" w:rsidP="008C3A59">
      <w:pPr>
        <w:spacing w:line="240" w:lineRule="auto"/>
        <w:jc w:val="both"/>
        <w:rPr>
          <w:rFonts w:ascii="Gadugi" w:eastAsia="Century Gothic" w:hAnsi="Gadugi" w:cstheme="majorHAnsi"/>
        </w:rPr>
      </w:pPr>
    </w:p>
    <w:p w14:paraId="5BDD4D27" w14:textId="034CE5EE"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t>Todo el material producido en soporte impreso también estará disponible en formato digital, incluyendo cada vez, el logo y los datos de contacto de la A</w:t>
      </w:r>
      <w:r w:rsidR="00DB01C6">
        <w:rPr>
          <w:rFonts w:ascii="Gadugi" w:eastAsia="Century Gothic" w:hAnsi="Gadugi" w:cstheme="majorHAnsi"/>
        </w:rPr>
        <w:t>ICS</w:t>
      </w:r>
      <w:r w:rsidRPr="008C3A59">
        <w:rPr>
          <w:rFonts w:ascii="Gadugi" w:eastAsia="Century Gothic" w:hAnsi="Gadugi" w:cstheme="majorHAnsi"/>
        </w:rPr>
        <w:t>. En las zonas de intervención, se prevé el uso de los paneles, tarj</w:t>
      </w:r>
      <w:r w:rsidR="00DB01C6">
        <w:rPr>
          <w:rFonts w:ascii="Gadugi" w:eastAsia="Century Gothic" w:hAnsi="Gadugi" w:cstheme="majorHAnsi"/>
        </w:rPr>
        <w:t>et</w:t>
      </w:r>
      <w:r w:rsidRPr="008C3A59">
        <w:rPr>
          <w:rFonts w:ascii="Gadugi" w:eastAsia="Century Gothic" w:hAnsi="Gadugi" w:cstheme="majorHAnsi"/>
        </w:rPr>
        <w:t>as o banners con los logos, donde se deberá visualizar y leer clara y fácilmente y lo más explicativa posible</w:t>
      </w:r>
      <w:r w:rsidR="00DB01C6">
        <w:rPr>
          <w:rFonts w:ascii="Gadugi" w:eastAsia="Century Gothic" w:hAnsi="Gadugi" w:cstheme="majorHAnsi"/>
        </w:rPr>
        <w:t>,</w:t>
      </w:r>
      <w:r w:rsidRPr="008C3A59">
        <w:rPr>
          <w:rFonts w:ascii="Gadugi" w:eastAsia="Century Gothic" w:hAnsi="Gadugi" w:cstheme="majorHAnsi"/>
        </w:rPr>
        <w:t xml:space="preserve"> la naturaleza de la intervención italiana. De la misma manera, los vehículos, los materiales de uso y consumo, instrumentos y herramientas utilizados y/o adquiridos en el marco de un proyecto financiado o </w:t>
      </w:r>
      <w:proofErr w:type="spellStart"/>
      <w:r w:rsidRPr="008C3A59">
        <w:rPr>
          <w:rFonts w:ascii="Gadugi" w:eastAsia="Century Gothic" w:hAnsi="Gadugi" w:cstheme="majorHAnsi"/>
        </w:rPr>
        <w:t>co</w:t>
      </w:r>
      <w:proofErr w:type="spellEnd"/>
      <w:r w:rsidRPr="008C3A59">
        <w:rPr>
          <w:rFonts w:ascii="Gadugi" w:eastAsia="Century Gothic" w:hAnsi="Gadugi" w:cstheme="majorHAnsi"/>
        </w:rPr>
        <w:t>-financiado por la Cooperación italiana deben ser identificados, previa aprobación de la A</w:t>
      </w:r>
      <w:r w:rsidR="00DB01C6">
        <w:rPr>
          <w:rFonts w:ascii="Gadugi" w:eastAsia="Century Gothic" w:hAnsi="Gadugi" w:cstheme="majorHAnsi"/>
        </w:rPr>
        <w:t>ICS</w:t>
      </w:r>
      <w:r w:rsidRPr="008C3A59">
        <w:rPr>
          <w:rFonts w:ascii="Gadugi" w:eastAsia="Century Gothic" w:hAnsi="Gadugi" w:cstheme="majorHAnsi"/>
        </w:rPr>
        <w:t>.</w:t>
      </w:r>
    </w:p>
    <w:p w14:paraId="2EBCB471" w14:textId="77777777" w:rsidR="008C3A59" w:rsidRPr="008C3A59" w:rsidRDefault="008C3A59" w:rsidP="008C3A59">
      <w:pPr>
        <w:spacing w:line="240" w:lineRule="auto"/>
        <w:jc w:val="both"/>
        <w:rPr>
          <w:rFonts w:ascii="Gadugi" w:eastAsia="Century Gothic" w:hAnsi="Gadugi" w:cstheme="majorHAnsi"/>
        </w:rPr>
      </w:pPr>
    </w:p>
    <w:p w14:paraId="53E5CB3A" w14:textId="6177398F" w:rsidR="00095B4C" w:rsidRDefault="00095B4C" w:rsidP="008C3A59">
      <w:pPr>
        <w:spacing w:line="240" w:lineRule="auto"/>
        <w:jc w:val="both"/>
        <w:rPr>
          <w:rFonts w:ascii="Gadugi" w:eastAsia="Century Gothic" w:hAnsi="Gadugi" w:cstheme="majorHAnsi"/>
        </w:rPr>
      </w:pPr>
      <w:r w:rsidRPr="008C3A59">
        <w:rPr>
          <w:rFonts w:ascii="Gadugi" w:eastAsia="Century Gothic" w:hAnsi="Gadugi" w:cstheme="majorHAnsi"/>
        </w:rPr>
        <w:lastRenderedPageBreak/>
        <w:t>Con el objetivo de aumentar la visibilidad y el conocimiento sobre los proyectos e iniciativas, la Cooperación italiana promueve su presencia en los medios de comunicación italianos y colombianos con entrevistas, reportajes y artículos mediante la actuación del centro de prensa. La A</w:t>
      </w:r>
      <w:r w:rsidR="00DB01C6">
        <w:rPr>
          <w:rFonts w:ascii="Gadugi" w:eastAsia="Century Gothic" w:hAnsi="Gadugi" w:cstheme="majorHAnsi"/>
        </w:rPr>
        <w:t>ICS</w:t>
      </w:r>
      <w:r w:rsidRPr="008C3A59">
        <w:rPr>
          <w:rFonts w:ascii="Gadugi" w:eastAsia="Century Gothic" w:hAnsi="Gadugi" w:cstheme="majorHAnsi"/>
        </w:rPr>
        <w:t xml:space="preserve"> organiza, además, eventos d</w:t>
      </w:r>
      <w:r w:rsidR="00DB01C6">
        <w:rPr>
          <w:rFonts w:ascii="Gadugi" w:eastAsia="Century Gothic" w:hAnsi="Gadugi" w:cstheme="majorHAnsi"/>
        </w:rPr>
        <w:t>e</w:t>
      </w:r>
      <w:r w:rsidRPr="008C3A59">
        <w:rPr>
          <w:rFonts w:ascii="Gadugi" w:eastAsia="Century Gothic" w:hAnsi="Gadugi" w:cstheme="majorHAnsi"/>
        </w:rPr>
        <w:t xml:space="preserve"> visibilidad y sensibilización autónomos o insertados en otras actividades organizadas por los otros actores del Sistema Italia en el país (Embajada, Agencia italiana para el Comercio Exterior-ICE, OSC, universidades, instituciones y entes locales) contrapartes de los proyectos en curso.</w:t>
      </w:r>
    </w:p>
    <w:p w14:paraId="2B06AED2" w14:textId="3A6D65D0" w:rsidR="008C3A59" w:rsidRDefault="008C3A59" w:rsidP="008C3A59">
      <w:pPr>
        <w:spacing w:line="240" w:lineRule="auto"/>
        <w:jc w:val="both"/>
        <w:rPr>
          <w:rFonts w:ascii="Gadugi" w:eastAsia="Century Gothic" w:hAnsi="Gadugi" w:cstheme="majorHAnsi"/>
        </w:rPr>
      </w:pPr>
    </w:p>
    <w:p w14:paraId="11E7A6E5" w14:textId="77777777" w:rsidR="008C3A59" w:rsidRPr="008C3A59" w:rsidRDefault="008C3A59" w:rsidP="008C3A59">
      <w:pPr>
        <w:spacing w:line="240" w:lineRule="auto"/>
        <w:jc w:val="both"/>
        <w:rPr>
          <w:rFonts w:ascii="Gadugi" w:eastAsia="Century Gothic" w:hAnsi="Gadugi" w:cstheme="majorHAnsi"/>
        </w:rPr>
      </w:pPr>
    </w:p>
    <w:p w14:paraId="31B245CA" w14:textId="56BE0A72" w:rsidR="005619E3" w:rsidRPr="008C3A59" w:rsidRDefault="007A3EB8" w:rsidP="008C3A59">
      <w:pPr>
        <w:pStyle w:val="Titolo2"/>
        <w:spacing w:before="0" w:after="0" w:line="240" w:lineRule="auto"/>
        <w:rPr>
          <w:rFonts w:ascii="Gadugi" w:hAnsi="Gadugi" w:cstheme="majorHAnsi"/>
          <w:b/>
          <w:bCs/>
        </w:rPr>
      </w:pPr>
      <w:bookmarkStart w:id="42" w:name="_Toc42789723"/>
      <w:r>
        <w:rPr>
          <w:rFonts w:ascii="Gadugi" w:hAnsi="Gadugi" w:cstheme="majorHAnsi"/>
          <w:b/>
          <w:bCs/>
        </w:rPr>
        <w:t>3</w:t>
      </w:r>
      <w:r w:rsidR="0097185B" w:rsidRPr="008C3A59">
        <w:rPr>
          <w:rFonts w:ascii="Gadugi" w:hAnsi="Gadugi" w:cstheme="majorHAnsi"/>
          <w:b/>
          <w:bCs/>
        </w:rPr>
        <w:t xml:space="preserve">.8 </w:t>
      </w:r>
      <w:r w:rsidR="00B34C78" w:rsidRPr="008C3A59">
        <w:rPr>
          <w:rFonts w:ascii="Gadugi" w:hAnsi="Gadugi" w:cstheme="majorHAnsi"/>
          <w:b/>
          <w:bCs/>
        </w:rPr>
        <w:t>Monitoreo</w:t>
      </w:r>
      <w:r w:rsidR="003C23CA" w:rsidRPr="008C3A59">
        <w:rPr>
          <w:rFonts w:ascii="Gadugi" w:hAnsi="Gadugi" w:cstheme="majorHAnsi"/>
          <w:b/>
          <w:bCs/>
        </w:rPr>
        <w:t xml:space="preserve"> y evaluación técnica</w:t>
      </w:r>
      <w:bookmarkStart w:id="43" w:name="_qhym4vxvmy3k" w:colFirst="0" w:colLast="0"/>
      <w:bookmarkEnd w:id="42"/>
      <w:bookmarkEnd w:id="43"/>
    </w:p>
    <w:p w14:paraId="453B4426" w14:textId="77777777" w:rsidR="008C3A59" w:rsidRPr="008C3A59" w:rsidRDefault="008C3A59" w:rsidP="008C3A59">
      <w:pPr>
        <w:tabs>
          <w:tab w:val="left" w:pos="360"/>
        </w:tabs>
        <w:spacing w:line="240" w:lineRule="auto"/>
        <w:jc w:val="both"/>
        <w:rPr>
          <w:rFonts w:ascii="Gadugi" w:eastAsia="Century Gothic" w:hAnsi="Gadugi" w:cstheme="majorHAnsi"/>
        </w:rPr>
      </w:pPr>
      <w:bookmarkStart w:id="44" w:name="_5iwp31ev6e4i" w:colFirst="0" w:colLast="0"/>
      <w:bookmarkEnd w:id="44"/>
    </w:p>
    <w:p w14:paraId="1F2C286E" w14:textId="07FBC8BE" w:rsidR="00095B4C" w:rsidRDefault="00095B4C" w:rsidP="008C3A59">
      <w:pPr>
        <w:tabs>
          <w:tab w:val="left" w:pos="360"/>
        </w:tabs>
        <w:spacing w:line="240" w:lineRule="auto"/>
        <w:jc w:val="both"/>
        <w:rPr>
          <w:rFonts w:ascii="Gadugi" w:eastAsia="Century Gothic" w:hAnsi="Gadugi" w:cstheme="majorHAnsi"/>
        </w:rPr>
      </w:pPr>
      <w:r w:rsidRPr="008C3A59">
        <w:rPr>
          <w:rFonts w:ascii="Gadugi" w:eastAsia="Century Gothic" w:hAnsi="Gadugi" w:cstheme="majorHAnsi"/>
        </w:rPr>
        <w:t>En el trienio 2020-2022, la Cooperación italiana se propone fortalecer el sistema de monitoreo y evaluación de los proyectos, adecuándose a criterios de pertinencia, eficiencia, eficacia, impacto y sostenibilidad.</w:t>
      </w:r>
    </w:p>
    <w:p w14:paraId="6150C882" w14:textId="77777777" w:rsidR="008C3A59" w:rsidRPr="008C3A59" w:rsidRDefault="008C3A59" w:rsidP="008C3A59">
      <w:pPr>
        <w:tabs>
          <w:tab w:val="left" w:pos="360"/>
        </w:tabs>
        <w:spacing w:line="240" w:lineRule="auto"/>
        <w:jc w:val="both"/>
        <w:rPr>
          <w:rFonts w:ascii="Gadugi" w:eastAsia="Century Gothic" w:hAnsi="Gadugi" w:cstheme="majorHAnsi"/>
        </w:rPr>
      </w:pPr>
    </w:p>
    <w:p w14:paraId="4571C9DD" w14:textId="732918DC" w:rsidR="00B34C78" w:rsidRDefault="00B34C78" w:rsidP="008C3A59">
      <w:pPr>
        <w:tabs>
          <w:tab w:val="left" w:pos="360"/>
        </w:tabs>
        <w:spacing w:line="240" w:lineRule="auto"/>
        <w:jc w:val="both"/>
        <w:rPr>
          <w:rFonts w:ascii="Gadugi" w:eastAsia="Century Gothic" w:hAnsi="Gadugi" w:cstheme="majorHAnsi"/>
        </w:rPr>
      </w:pPr>
      <w:r w:rsidRPr="008C3A59">
        <w:rPr>
          <w:rFonts w:ascii="Gadugi" w:eastAsia="Century Gothic" w:hAnsi="Gadugi" w:cstheme="majorHAnsi"/>
        </w:rPr>
        <w:t xml:space="preserve">La Oficina AICS de </w:t>
      </w:r>
      <w:r w:rsidR="001C1836" w:rsidRPr="008C3A59">
        <w:rPr>
          <w:rFonts w:ascii="Gadugi" w:eastAsia="Century Gothic" w:hAnsi="Gadugi" w:cstheme="majorHAnsi"/>
        </w:rPr>
        <w:t>Bogotá</w:t>
      </w:r>
      <w:r w:rsidRPr="008C3A59">
        <w:rPr>
          <w:rFonts w:ascii="Gadugi" w:eastAsia="Century Gothic" w:hAnsi="Gadugi" w:cstheme="majorHAnsi"/>
        </w:rPr>
        <w:t xml:space="preserve"> se </w:t>
      </w:r>
      <w:r w:rsidR="001C1836" w:rsidRPr="008C3A59">
        <w:rPr>
          <w:rFonts w:ascii="Gadugi" w:eastAsia="Century Gothic" w:hAnsi="Gadugi" w:cstheme="majorHAnsi"/>
        </w:rPr>
        <w:t>dotará</w:t>
      </w:r>
      <w:r w:rsidRPr="008C3A59">
        <w:rPr>
          <w:rFonts w:ascii="Gadugi" w:eastAsia="Century Gothic" w:hAnsi="Gadugi" w:cstheme="majorHAnsi"/>
        </w:rPr>
        <w:t xml:space="preserve"> de una base de datos que contiene todos los programas ejecutados, en curso y en aprobación y continuará su actualización periódicamente.</w:t>
      </w:r>
    </w:p>
    <w:p w14:paraId="0AABB6DF" w14:textId="77777777" w:rsidR="008C3A59" w:rsidRPr="008C3A59" w:rsidRDefault="008C3A59" w:rsidP="008C3A59">
      <w:pPr>
        <w:tabs>
          <w:tab w:val="left" w:pos="360"/>
        </w:tabs>
        <w:spacing w:line="240" w:lineRule="auto"/>
        <w:jc w:val="both"/>
        <w:rPr>
          <w:rFonts w:ascii="Gadugi" w:eastAsia="Century Gothic" w:hAnsi="Gadugi" w:cstheme="majorHAnsi"/>
        </w:rPr>
      </w:pPr>
    </w:p>
    <w:p w14:paraId="7C17D9D3" w14:textId="53A3A4F5" w:rsidR="00095B4C" w:rsidRDefault="00095B4C" w:rsidP="008C3A59">
      <w:pPr>
        <w:tabs>
          <w:tab w:val="left" w:pos="360"/>
        </w:tabs>
        <w:spacing w:line="240" w:lineRule="auto"/>
        <w:jc w:val="both"/>
        <w:rPr>
          <w:rFonts w:ascii="Gadugi" w:eastAsia="Century Gothic" w:hAnsi="Gadugi" w:cstheme="majorHAnsi"/>
        </w:rPr>
      </w:pPr>
      <w:r w:rsidRPr="008C3A59">
        <w:rPr>
          <w:rFonts w:ascii="Gadugi" w:eastAsia="Century Gothic" w:hAnsi="Gadugi" w:cstheme="majorHAnsi"/>
        </w:rPr>
        <w:t xml:space="preserve">Al culminar el trienio, se realizará también una </w:t>
      </w:r>
      <w:r w:rsidR="001C1836" w:rsidRPr="008C3A59">
        <w:rPr>
          <w:rFonts w:ascii="Gadugi" w:eastAsia="Century Gothic" w:hAnsi="Gadugi" w:cstheme="majorHAnsi"/>
        </w:rPr>
        <w:t xml:space="preserve">reflexión sobre </w:t>
      </w:r>
      <w:r w:rsidR="00AB612A" w:rsidRPr="008C3A59">
        <w:rPr>
          <w:rFonts w:ascii="Gadugi" w:eastAsia="Century Gothic" w:hAnsi="Gadugi" w:cstheme="majorHAnsi"/>
        </w:rPr>
        <w:t xml:space="preserve">el </w:t>
      </w:r>
      <w:r w:rsidRPr="008C3A59">
        <w:rPr>
          <w:rFonts w:ascii="Gadugi" w:eastAsia="Century Gothic" w:hAnsi="Gadugi" w:cstheme="majorHAnsi"/>
        </w:rPr>
        <w:t xml:space="preserve">presente documento, </w:t>
      </w:r>
      <w:r w:rsidR="00DB01C6">
        <w:rPr>
          <w:rFonts w:ascii="Gadugi" w:eastAsia="Century Gothic" w:hAnsi="Gadugi" w:cstheme="majorHAnsi"/>
        </w:rPr>
        <w:t>en e</w:t>
      </w:r>
      <w:r w:rsidR="00AB612A" w:rsidRPr="008C3A59">
        <w:rPr>
          <w:rFonts w:ascii="Gadugi" w:eastAsia="Century Gothic" w:hAnsi="Gadugi" w:cstheme="majorHAnsi"/>
        </w:rPr>
        <w:t>l que se incluirán</w:t>
      </w:r>
      <w:r w:rsidRPr="008C3A59">
        <w:rPr>
          <w:rFonts w:ascii="Gadugi" w:eastAsia="Century Gothic" w:hAnsi="Gadugi" w:cstheme="majorHAnsi"/>
        </w:rPr>
        <w:t xml:space="preserve"> las lecciones aprendidas y las recomendaciones útiles para la definición del nuevo Documento Indicativo País.</w:t>
      </w:r>
    </w:p>
    <w:p w14:paraId="444D9007" w14:textId="77777777" w:rsidR="008C3A59" w:rsidRPr="008C3A59" w:rsidRDefault="008C3A59" w:rsidP="008C3A59">
      <w:pPr>
        <w:tabs>
          <w:tab w:val="left" w:pos="360"/>
        </w:tabs>
        <w:spacing w:line="240" w:lineRule="auto"/>
        <w:jc w:val="both"/>
        <w:rPr>
          <w:rFonts w:ascii="Gadugi" w:eastAsia="Century Gothic" w:hAnsi="Gadugi" w:cstheme="majorHAnsi"/>
        </w:rPr>
      </w:pPr>
    </w:p>
    <w:p w14:paraId="64192108" w14:textId="560A0464" w:rsidR="001C1836" w:rsidRPr="008C3A59" w:rsidRDefault="00095B4C" w:rsidP="008C3A59">
      <w:pPr>
        <w:tabs>
          <w:tab w:val="left" w:pos="360"/>
        </w:tabs>
        <w:spacing w:line="240" w:lineRule="auto"/>
        <w:jc w:val="both"/>
        <w:rPr>
          <w:rFonts w:ascii="Gadugi" w:eastAsia="Century Gothic" w:hAnsi="Gadugi" w:cstheme="majorHAnsi"/>
        </w:rPr>
      </w:pPr>
      <w:r w:rsidRPr="008C3A59">
        <w:rPr>
          <w:rFonts w:ascii="Gadugi" w:eastAsia="Century Gothic" w:hAnsi="Gadugi" w:cstheme="majorHAnsi"/>
        </w:rPr>
        <w:t xml:space="preserve">Las actividades de monitoreo y evaluación podrán ser desarrolladas mediante los habituales canales del sistema de Cooperación italiana y serán efectuadas a nivel </w:t>
      </w:r>
      <w:r w:rsidR="001C1836" w:rsidRPr="008C3A59">
        <w:rPr>
          <w:rFonts w:ascii="Gadugi" w:eastAsia="Century Gothic" w:hAnsi="Gadugi" w:cstheme="majorHAnsi"/>
        </w:rPr>
        <w:t xml:space="preserve">de programa y a nivel sectorial. </w:t>
      </w:r>
      <w:bookmarkStart w:id="45" w:name="_705f4ca000y4" w:colFirst="0" w:colLast="0"/>
      <w:bookmarkEnd w:id="45"/>
    </w:p>
    <w:p w14:paraId="59575255" w14:textId="77777777" w:rsidR="008410A9" w:rsidRPr="008C3A59" w:rsidRDefault="008410A9" w:rsidP="008C3A59">
      <w:pPr>
        <w:tabs>
          <w:tab w:val="left" w:pos="360"/>
        </w:tabs>
        <w:spacing w:line="240" w:lineRule="auto"/>
        <w:jc w:val="both"/>
        <w:rPr>
          <w:rFonts w:ascii="Gadugi" w:eastAsia="Century Gothic" w:hAnsi="Gadugi" w:cstheme="majorHAnsi"/>
        </w:rPr>
      </w:pPr>
    </w:p>
    <w:p w14:paraId="0A5CDA19" w14:textId="614CA917" w:rsidR="001C1836" w:rsidRPr="008C3A59" w:rsidRDefault="001C1836" w:rsidP="008C3A59">
      <w:pPr>
        <w:tabs>
          <w:tab w:val="left" w:pos="360"/>
        </w:tabs>
        <w:spacing w:line="240" w:lineRule="auto"/>
        <w:jc w:val="both"/>
        <w:rPr>
          <w:rFonts w:ascii="Gadugi" w:eastAsia="Century Gothic" w:hAnsi="Gadugi" w:cstheme="majorHAnsi"/>
          <w:sz w:val="24"/>
          <w:szCs w:val="24"/>
          <w:u w:val="single"/>
        </w:rPr>
      </w:pPr>
      <w:r w:rsidRPr="008C3A59">
        <w:rPr>
          <w:rFonts w:ascii="Gadugi" w:eastAsia="Century Gothic" w:hAnsi="Gadugi" w:cstheme="majorHAnsi"/>
          <w:sz w:val="24"/>
          <w:szCs w:val="24"/>
          <w:u w:val="single"/>
        </w:rPr>
        <w:t>Nivel de programa</w:t>
      </w:r>
    </w:p>
    <w:p w14:paraId="2519FDBB" w14:textId="6E9B485D" w:rsidR="005619E3" w:rsidRDefault="008D36F9" w:rsidP="008C3A59">
      <w:pPr>
        <w:tabs>
          <w:tab w:val="left" w:pos="360"/>
        </w:tabs>
        <w:spacing w:line="240" w:lineRule="auto"/>
        <w:jc w:val="both"/>
        <w:rPr>
          <w:rFonts w:ascii="Gadugi" w:eastAsia="Century Gothic" w:hAnsi="Gadugi" w:cstheme="majorHAnsi"/>
        </w:rPr>
      </w:pPr>
      <w:r w:rsidRPr="008C3A59">
        <w:rPr>
          <w:rFonts w:ascii="Gadugi" w:eastAsia="Century Gothic" w:hAnsi="Gadugi" w:cstheme="majorHAnsi"/>
        </w:rPr>
        <w:t xml:space="preserve">El monitoreo y la evaluación de las iniciativas en curso serán realizadas por la AICS según las modalidades indicadas en los documentos de proyecto, con el objetivo de identificar los eventuales puntos críticos además de evidenciar posibles soluciones.  Para evaluar el logro de los resultados propuestos a alcanzar, será fundamental recurrir al </w:t>
      </w:r>
      <w:r w:rsidR="00AB612A" w:rsidRPr="008C3A59">
        <w:rPr>
          <w:rFonts w:ascii="Gadugi" w:eastAsia="Century Gothic" w:hAnsi="Gadugi" w:cstheme="majorHAnsi"/>
        </w:rPr>
        <w:t xml:space="preserve">marco </w:t>
      </w:r>
      <w:r w:rsidRPr="008C3A59">
        <w:rPr>
          <w:rFonts w:ascii="Gadugi" w:eastAsia="Century Gothic" w:hAnsi="Gadugi" w:cstheme="majorHAnsi"/>
        </w:rPr>
        <w:t xml:space="preserve">lógico, que deberá contener indicadores que se correspondan con las características </w:t>
      </w:r>
      <w:r w:rsidR="001C1836" w:rsidRPr="008C3A59">
        <w:rPr>
          <w:rFonts w:ascii="Gadugi" w:eastAsia="Century Gothic" w:hAnsi="Gadugi" w:cstheme="majorHAnsi"/>
        </w:rPr>
        <w:t>SMART</w:t>
      </w:r>
      <w:r w:rsidRPr="008C3A59">
        <w:rPr>
          <w:rFonts w:ascii="Gadugi" w:eastAsia="Century Gothic" w:hAnsi="Gadugi" w:cstheme="majorHAnsi"/>
        </w:rPr>
        <w:t>, es decir, que sean específicos, medibles, alcanzables, relevantes y a plazos concretos.</w:t>
      </w:r>
    </w:p>
    <w:p w14:paraId="5634003C" w14:textId="77777777" w:rsidR="008C3A59" w:rsidRPr="008C3A59" w:rsidRDefault="008C3A59" w:rsidP="008C3A59">
      <w:pPr>
        <w:tabs>
          <w:tab w:val="left" w:pos="360"/>
        </w:tabs>
        <w:spacing w:line="240" w:lineRule="auto"/>
        <w:jc w:val="both"/>
        <w:rPr>
          <w:rFonts w:ascii="Gadugi" w:eastAsia="Century Gothic" w:hAnsi="Gadugi" w:cstheme="majorHAnsi"/>
        </w:rPr>
      </w:pPr>
    </w:p>
    <w:p w14:paraId="56C8CD83" w14:textId="2197CA52" w:rsidR="002B29B6" w:rsidRDefault="008D36F9" w:rsidP="008C3A59">
      <w:pPr>
        <w:tabs>
          <w:tab w:val="left" w:pos="360"/>
        </w:tabs>
        <w:spacing w:line="240" w:lineRule="auto"/>
        <w:jc w:val="both"/>
        <w:rPr>
          <w:rFonts w:ascii="Gadugi" w:eastAsia="Century Gothic" w:hAnsi="Gadugi" w:cstheme="majorHAnsi"/>
        </w:rPr>
      </w:pPr>
      <w:r w:rsidRPr="008C3A59">
        <w:rPr>
          <w:rFonts w:ascii="Gadugi" w:eastAsia="Century Gothic" w:hAnsi="Gadugi" w:cstheme="majorHAnsi"/>
        </w:rPr>
        <w:t>La AICS se ocupará de recopilar, analizar y difundir</w:t>
      </w:r>
      <w:r w:rsidR="007F1638">
        <w:rPr>
          <w:rFonts w:ascii="Gadugi" w:eastAsia="Century Gothic" w:hAnsi="Gadugi" w:cstheme="majorHAnsi"/>
        </w:rPr>
        <w:t>,</w:t>
      </w:r>
      <w:r w:rsidRPr="008C3A59">
        <w:rPr>
          <w:rFonts w:ascii="Gadugi" w:eastAsia="Century Gothic" w:hAnsi="Gadugi" w:cstheme="majorHAnsi"/>
        </w:rPr>
        <w:t xml:space="preserve"> los datos y los resultados alcanzados junto a las contrapartes colombianas de las iniciativas. Sobre la base de las características de los proyectos, serán utilizadas varias herramientas de monitoreo para validar los reportes sobre el estado de avance, como son: las visitas a las áreas de intervención, </w:t>
      </w:r>
      <w:proofErr w:type="spellStart"/>
      <w:r w:rsidRPr="008C3A59">
        <w:rPr>
          <w:rFonts w:ascii="Gadugi" w:eastAsia="Century Gothic" w:hAnsi="Gadugi" w:cstheme="majorHAnsi"/>
          <w:i/>
          <w:iCs/>
        </w:rPr>
        <w:t>focus</w:t>
      </w:r>
      <w:proofErr w:type="spellEnd"/>
      <w:r w:rsidRPr="008C3A59">
        <w:rPr>
          <w:rFonts w:ascii="Gadugi" w:eastAsia="Century Gothic" w:hAnsi="Gadugi" w:cstheme="majorHAnsi"/>
          <w:i/>
          <w:iCs/>
        </w:rPr>
        <w:t xml:space="preserve"> </w:t>
      </w:r>
      <w:proofErr w:type="spellStart"/>
      <w:r w:rsidRPr="008C3A59">
        <w:rPr>
          <w:rFonts w:ascii="Gadugi" w:eastAsia="Century Gothic" w:hAnsi="Gadugi" w:cstheme="majorHAnsi"/>
          <w:i/>
          <w:iCs/>
        </w:rPr>
        <w:t>groups</w:t>
      </w:r>
      <w:proofErr w:type="spellEnd"/>
      <w:r w:rsidRPr="008C3A59">
        <w:rPr>
          <w:rFonts w:ascii="Gadugi" w:eastAsia="Century Gothic" w:hAnsi="Gadugi" w:cstheme="majorHAnsi"/>
        </w:rPr>
        <w:t xml:space="preserve">, entrevistas </w:t>
      </w:r>
      <w:proofErr w:type="spellStart"/>
      <w:r w:rsidRPr="008C3A59">
        <w:rPr>
          <w:rFonts w:ascii="Gadugi" w:eastAsia="Century Gothic" w:hAnsi="Gadugi" w:cstheme="majorHAnsi"/>
        </w:rPr>
        <w:t>semi</w:t>
      </w:r>
      <w:proofErr w:type="spellEnd"/>
      <w:r w:rsidR="001C1836" w:rsidRPr="008C3A59">
        <w:rPr>
          <w:rFonts w:ascii="Gadugi" w:eastAsia="Century Gothic" w:hAnsi="Gadugi" w:cstheme="majorHAnsi"/>
        </w:rPr>
        <w:t xml:space="preserve">- </w:t>
      </w:r>
      <w:r w:rsidRPr="008C3A59">
        <w:rPr>
          <w:rFonts w:ascii="Gadugi" w:eastAsia="Century Gothic" w:hAnsi="Gadugi" w:cstheme="majorHAnsi"/>
        </w:rPr>
        <w:t>estructuradas y encuestas.</w:t>
      </w:r>
    </w:p>
    <w:p w14:paraId="1ACD4DF4" w14:textId="28C6E94C" w:rsidR="005619E3" w:rsidRPr="008C3A59" w:rsidRDefault="007F1638" w:rsidP="008C3A59">
      <w:pPr>
        <w:spacing w:line="240" w:lineRule="auto"/>
        <w:jc w:val="both"/>
        <w:rPr>
          <w:rFonts w:ascii="Gadugi" w:eastAsia="Century Gothic" w:hAnsi="Gadugi" w:cstheme="majorHAnsi"/>
        </w:rPr>
      </w:pPr>
      <w:r>
        <w:rPr>
          <w:rFonts w:ascii="Gadugi" w:eastAsia="Century Gothic" w:hAnsi="Gadugi" w:cstheme="majorHAnsi"/>
        </w:rPr>
        <w:t xml:space="preserve"> </w:t>
      </w:r>
      <w:r w:rsidR="008D36F9" w:rsidRPr="008C3A59">
        <w:rPr>
          <w:rFonts w:ascii="Gadugi" w:eastAsia="Century Gothic" w:hAnsi="Gadugi" w:cstheme="majorHAnsi"/>
        </w:rPr>
        <w:t xml:space="preserve">Paralelamente, se fortalecerán las capacidades de las contrapartes en la recogida y análisis de datos y se mejorarán las medidas de garantía relativas a la calidad de la información, con el objetivo de mejorar la eficacia del monitoreo y de la evaluación de los proyectos. </w:t>
      </w:r>
    </w:p>
    <w:p w14:paraId="5F2EAD62" w14:textId="77777777" w:rsidR="008064D1" w:rsidRPr="008C3A59" w:rsidRDefault="008064D1" w:rsidP="008C3A59">
      <w:pPr>
        <w:spacing w:line="240" w:lineRule="auto"/>
        <w:jc w:val="both"/>
        <w:rPr>
          <w:rFonts w:ascii="Gadugi" w:eastAsia="Century Gothic" w:hAnsi="Gadugi" w:cstheme="majorHAnsi"/>
        </w:rPr>
      </w:pPr>
    </w:p>
    <w:p w14:paraId="1E0FB0D6" w14:textId="7508F4B1" w:rsidR="001C1836" w:rsidRPr="008C3A59" w:rsidRDefault="001C1836" w:rsidP="008C3A59">
      <w:pPr>
        <w:spacing w:line="240" w:lineRule="auto"/>
        <w:rPr>
          <w:rFonts w:ascii="Gadugi" w:eastAsia="Century Gothic" w:hAnsi="Gadugi" w:cstheme="majorHAnsi"/>
          <w:sz w:val="24"/>
          <w:szCs w:val="24"/>
          <w:u w:val="single"/>
        </w:rPr>
      </w:pPr>
      <w:r w:rsidRPr="008C3A59">
        <w:rPr>
          <w:rFonts w:ascii="Gadugi" w:eastAsia="Century Gothic" w:hAnsi="Gadugi" w:cstheme="majorHAnsi"/>
          <w:sz w:val="24"/>
          <w:szCs w:val="24"/>
          <w:u w:val="single"/>
        </w:rPr>
        <w:t>Nivel sectorial</w:t>
      </w:r>
    </w:p>
    <w:p w14:paraId="5F04D7F2" w14:textId="6E0B487A" w:rsidR="005619E3" w:rsidRPr="008C3A59" w:rsidRDefault="008D36F9" w:rsidP="008C3A59">
      <w:pPr>
        <w:spacing w:line="240" w:lineRule="auto"/>
        <w:jc w:val="both"/>
        <w:rPr>
          <w:rFonts w:ascii="Gadugi" w:eastAsia="Century Gothic" w:hAnsi="Gadugi" w:cstheme="majorHAnsi"/>
          <w:b/>
        </w:rPr>
      </w:pPr>
      <w:r w:rsidRPr="008C3A59">
        <w:rPr>
          <w:rFonts w:ascii="Gadugi" w:eastAsia="Century Gothic" w:hAnsi="Gadugi" w:cstheme="majorHAnsi"/>
        </w:rPr>
        <w:lastRenderedPageBreak/>
        <w:t xml:space="preserve">La AICS se propone </w:t>
      </w:r>
      <w:r w:rsidR="001C1836" w:rsidRPr="008C3A59">
        <w:rPr>
          <w:rFonts w:ascii="Gadugi" w:eastAsia="Century Gothic" w:hAnsi="Gadugi" w:cstheme="majorHAnsi"/>
        </w:rPr>
        <w:t xml:space="preserve">dar vida a un comité de evaluación conjunta </w:t>
      </w:r>
      <w:proofErr w:type="spellStart"/>
      <w:r w:rsidR="001C1836" w:rsidRPr="008C3A59">
        <w:rPr>
          <w:rFonts w:ascii="Gadugi" w:eastAsia="Century Gothic" w:hAnsi="Gadugi" w:cstheme="majorHAnsi"/>
        </w:rPr>
        <w:t>italo</w:t>
      </w:r>
      <w:proofErr w:type="spellEnd"/>
      <w:r w:rsidR="001C1836" w:rsidRPr="008C3A59">
        <w:rPr>
          <w:rFonts w:ascii="Gadugi" w:eastAsia="Century Gothic" w:hAnsi="Gadugi" w:cstheme="majorHAnsi"/>
        </w:rPr>
        <w:t>-c</w:t>
      </w:r>
      <w:r w:rsidR="00D86CFB" w:rsidRPr="008C3A59">
        <w:rPr>
          <w:rFonts w:ascii="Gadugi" w:eastAsia="Century Gothic" w:hAnsi="Gadugi" w:cstheme="majorHAnsi"/>
        </w:rPr>
        <w:t>olombiano</w:t>
      </w:r>
      <w:r w:rsidR="001C1836" w:rsidRPr="008C3A59">
        <w:rPr>
          <w:rFonts w:ascii="Gadugi" w:eastAsia="Century Gothic" w:hAnsi="Gadugi" w:cstheme="majorHAnsi"/>
        </w:rPr>
        <w:t>, que tendrá encuentros sectoriales periódicos.</w:t>
      </w:r>
      <w:r w:rsidRPr="008C3A59">
        <w:rPr>
          <w:rFonts w:ascii="Gadugi" w:eastAsia="Century Gothic" w:hAnsi="Gadugi" w:cstheme="majorHAnsi"/>
        </w:rPr>
        <w:t xml:space="preserve"> De vez en cuando, la AICS se pondrá de acuerdo con el Ministerio y/o los organismos competentes en dependencia del proyecto que sea analizado. </w:t>
      </w:r>
    </w:p>
    <w:p w14:paraId="57DD3B00" w14:textId="32545F28" w:rsidR="005619E3" w:rsidRDefault="008D36F9" w:rsidP="008C3A59">
      <w:pPr>
        <w:spacing w:line="240" w:lineRule="auto"/>
        <w:jc w:val="both"/>
        <w:rPr>
          <w:rFonts w:ascii="Gadugi" w:eastAsia="Century Gothic" w:hAnsi="Gadugi" w:cstheme="majorHAnsi"/>
        </w:rPr>
      </w:pPr>
      <w:r w:rsidRPr="008C3A59">
        <w:rPr>
          <w:rFonts w:ascii="Gadugi" w:eastAsia="Century Gothic" w:hAnsi="Gadugi" w:cstheme="majorHAnsi"/>
        </w:rPr>
        <w:t xml:space="preserve">Asimismo, la AICS organizará reuniones </w:t>
      </w:r>
      <w:r w:rsidR="00876FA4" w:rsidRPr="008C3A59">
        <w:rPr>
          <w:rFonts w:ascii="Gadugi" w:eastAsia="Century Gothic" w:hAnsi="Gadugi" w:cstheme="majorHAnsi"/>
        </w:rPr>
        <w:t>periódicas</w:t>
      </w:r>
      <w:r w:rsidRPr="008C3A59">
        <w:rPr>
          <w:rFonts w:ascii="Gadugi" w:eastAsia="Century Gothic" w:hAnsi="Gadugi" w:cstheme="majorHAnsi"/>
        </w:rPr>
        <w:t xml:space="preserve"> con APC</w:t>
      </w:r>
      <w:r w:rsidR="007F1638">
        <w:rPr>
          <w:rFonts w:ascii="Gadugi" w:eastAsia="Century Gothic" w:hAnsi="Gadugi" w:cstheme="majorHAnsi"/>
        </w:rPr>
        <w:t xml:space="preserve">-Colombia </w:t>
      </w:r>
      <w:r w:rsidRPr="008C3A59">
        <w:rPr>
          <w:rFonts w:ascii="Gadugi" w:eastAsia="Century Gothic" w:hAnsi="Gadugi" w:cstheme="majorHAnsi"/>
        </w:rPr>
        <w:t xml:space="preserve">para </w:t>
      </w:r>
      <w:r w:rsidR="001C1836" w:rsidRPr="008C3A59">
        <w:rPr>
          <w:rFonts w:ascii="Gadugi" w:eastAsia="Century Gothic" w:hAnsi="Gadugi" w:cstheme="majorHAnsi"/>
        </w:rPr>
        <w:t>examinar</w:t>
      </w:r>
      <w:r w:rsidRPr="008C3A59">
        <w:rPr>
          <w:rFonts w:ascii="Gadugi" w:eastAsia="Century Gothic" w:hAnsi="Gadugi" w:cstheme="majorHAnsi"/>
        </w:rPr>
        <w:t xml:space="preserve"> la aplicación del presente documento y el avance general de las iniciativas en el país.</w:t>
      </w:r>
    </w:p>
    <w:p w14:paraId="40EC1E43" w14:textId="77777777" w:rsidR="00447571" w:rsidRPr="008C3A59" w:rsidRDefault="00447571" w:rsidP="008C3A59">
      <w:pPr>
        <w:spacing w:line="240" w:lineRule="auto"/>
        <w:jc w:val="both"/>
        <w:rPr>
          <w:rFonts w:ascii="Gadugi" w:eastAsia="Century Gothic" w:hAnsi="Gadugi" w:cstheme="majorHAnsi"/>
        </w:rPr>
      </w:pPr>
    </w:p>
    <w:p w14:paraId="4D0E6E31" w14:textId="3D51D558" w:rsidR="001C1836" w:rsidRDefault="00F17917" w:rsidP="008C3A59">
      <w:pPr>
        <w:spacing w:line="240" w:lineRule="auto"/>
        <w:jc w:val="both"/>
        <w:rPr>
          <w:rFonts w:ascii="Gadugi" w:eastAsia="Century Gothic" w:hAnsi="Gadugi" w:cstheme="majorHAnsi"/>
        </w:rPr>
      </w:pPr>
      <w:r w:rsidRPr="008C3A59">
        <w:rPr>
          <w:rFonts w:ascii="Gadugi" w:eastAsia="Century Gothic" w:hAnsi="Gadugi" w:cstheme="majorHAnsi"/>
        </w:rPr>
        <w:t>Según la disponibilidad de personal, l</w:t>
      </w:r>
      <w:r w:rsidR="001C1836" w:rsidRPr="008C3A59">
        <w:rPr>
          <w:rFonts w:ascii="Gadugi" w:eastAsia="Century Gothic" w:hAnsi="Gadugi" w:cstheme="majorHAnsi"/>
        </w:rPr>
        <w:t>a</w:t>
      </w:r>
      <w:r w:rsidRPr="008C3A59">
        <w:rPr>
          <w:rFonts w:ascii="Gadugi" w:eastAsia="Century Gothic" w:hAnsi="Gadugi" w:cstheme="majorHAnsi"/>
        </w:rPr>
        <w:t xml:space="preserve"> AICS se propone, además, de</w:t>
      </w:r>
      <w:r w:rsidR="001C1836" w:rsidRPr="008C3A59">
        <w:rPr>
          <w:rFonts w:ascii="Gadugi" w:eastAsia="Century Gothic" w:hAnsi="Gadugi" w:cstheme="majorHAnsi"/>
        </w:rPr>
        <w:t xml:space="preserve"> realizar mesas de intercambio con el Sistema Italia, en particular con las OSC italianas presentes en el país, para controlar periódicamente los resultados alcanzados, las lecciones aprendidas y enfrentarse a las eventuales dificultades señaladas y los desafíos para el futuro.</w:t>
      </w:r>
    </w:p>
    <w:p w14:paraId="0772651E" w14:textId="77777777" w:rsidR="00447571" w:rsidRPr="008C3A59" w:rsidRDefault="00447571" w:rsidP="008C3A59">
      <w:pPr>
        <w:spacing w:line="240" w:lineRule="auto"/>
        <w:jc w:val="both"/>
        <w:rPr>
          <w:rFonts w:ascii="Gadugi" w:eastAsia="Century Gothic" w:hAnsi="Gadugi" w:cstheme="majorHAnsi"/>
        </w:rPr>
      </w:pPr>
    </w:p>
    <w:p w14:paraId="5D2D51E7" w14:textId="06B1E694" w:rsidR="005619E3" w:rsidRPr="008C3A59" w:rsidRDefault="008D36F9" w:rsidP="008C3A59">
      <w:pPr>
        <w:spacing w:line="240" w:lineRule="auto"/>
        <w:jc w:val="both"/>
        <w:rPr>
          <w:rFonts w:ascii="Gadugi" w:hAnsi="Gadugi" w:cstheme="majorHAnsi"/>
          <w:sz w:val="20"/>
          <w:szCs w:val="20"/>
        </w:rPr>
      </w:pPr>
      <w:r w:rsidRPr="008C3A59">
        <w:rPr>
          <w:rFonts w:ascii="Gadugi" w:eastAsia="Century Gothic" w:hAnsi="Gadugi" w:cstheme="majorHAnsi"/>
        </w:rPr>
        <w:t xml:space="preserve">Con el objetivo de mejorar la armonización y la alineación de las donaciones en </w:t>
      </w:r>
      <w:r w:rsidR="001C1836" w:rsidRPr="008C3A59">
        <w:rPr>
          <w:rFonts w:ascii="Gadugi" w:eastAsia="Century Gothic" w:hAnsi="Gadugi" w:cstheme="majorHAnsi"/>
        </w:rPr>
        <w:t>Colombia</w:t>
      </w:r>
      <w:r w:rsidRPr="008C3A59">
        <w:rPr>
          <w:rFonts w:ascii="Gadugi" w:eastAsia="Century Gothic" w:hAnsi="Gadugi" w:cstheme="majorHAnsi"/>
        </w:rPr>
        <w:t xml:space="preserve">, la AICS se propone fortalecer la coordinación con otros donantes presentes en el país. La Oficina AICS </w:t>
      </w:r>
      <w:r w:rsidR="007F1638">
        <w:rPr>
          <w:rFonts w:ascii="Gadugi" w:eastAsia="Century Gothic" w:hAnsi="Gadugi" w:cstheme="majorHAnsi"/>
        </w:rPr>
        <w:t xml:space="preserve">Bogotá, </w:t>
      </w:r>
      <w:r w:rsidRPr="008C3A59">
        <w:rPr>
          <w:rFonts w:ascii="Gadugi" w:eastAsia="Century Gothic" w:hAnsi="Gadugi" w:cstheme="majorHAnsi"/>
        </w:rPr>
        <w:t xml:space="preserve">colaborará </w:t>
      </w:r>
      <w:r w:rsidR="007F1638">
        <w:rPr>
          <w:rFonts w:ascii="Gadugi" w:eastAsia="Century Gothic" w:hAnsi="Gadugi" w:cstheme="majorHAnsi"/>
        </w:rPr>
        <w:t>en</w:t>
      </w:r>
      <w:r w:rsidRPr="008C3A59">
        <w:rPr>
          <w:rFonts w:ascii="Gadugi" w:eastAsia="Century Gothic" w:hAnsi="Gadugi" w:cstheme="majorHAnsi"/>
        </w:rPr>
        <w:t xml:space="preserve"> la organización de reuniones periódicas que serán la </w:t>
      </w:r>
      <w:r w:rsidR="007F1638">
        <w:rPr>
          <w:rFonts w:ascii="Gadugi" w:eastAsia="Century Gothic" w:hAnsi="Gadugi" w:cstheme="majorHAnsi"/>
        </w:rPr>
        <w:t>base</w:t>
      </w:r>
      <w:r w:rsidR="007F1638" w:rsidRPr="008C3A59">
        <w:rPr>
          <w:rFonts w:ascii="Gadugi" w:eastAsia="Century Gothic" w:hAnsi="Gadugi" w:cstheme="majorHAnsi"/>
        </w:rPr>
        <w:t xml:space="preserve"> </w:t>
      </w:r>
      <w:r w:rsidRPr="008C3A59">
        <w:rPr>
          <w:rFonts w:ascii="Gadugi" w:eastAsia="Century Gothic" w:hAnsi="Gadugi" w:cstheme="majorHAnsi"/>
        </w:rPr>
        <w:t xml:space="preserve">para un provechoso intercambio de experiencias, pero también para definir eventuales sinergias, en particular a nivel europeo. </w:t>
      </w:r>
    </w:p>
    <w:sectPr w:rsidR="005619E3" w:rsidRPr="008C3A59" w:rsidSect="00393744">
      <w:pgSz w:w="11909" w:h="16834"/>
      <w:pgMar w:top="1701" w:right="1418" w:bottom="1418" w:left="1418"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Andrea Vaca" w:date="2020-12-24T12:13:00Z" w:initials="AV">
    <w:p w14:paraId="159D2329" w14:textId="494E2287" w:rsidR="00D314B4" w:rsidRDefault="00D314B4">
      <w:pPr>
        <w:pStyle w:val="Testocommento"/>
      </w:pPr>
      <w:r>
        <w:rPr>
          <w:rStyle w:val="Rimandocommento"/>
        </w:rPr>
        <w:annotationRef/>
      </w:r>
      <w:r>
        <w:t>Se sugiere incluir la alineación de cada Objetivo Especifico al PND y a la ENCI)</w:t>
      </w:r>
    </w:p>
  </w:comment>
  <w:comment w:id="37" w:author="Jessica Congionti" w:date="2021-02-02T16:12:00Z" w:initials="JC">
    <w:p w14:paraId="34EE105C" w14:textId="7EA78302" w:rsidR="00D314B4" w:rsidRDefault="00D314B4">
      <w:pPr>
        <w:pStyle w:val="Testocommento"/>
      </w:pPr>
      <w:r>
        <w:rPr>
          <w:rStyle w:val="Rimandocommento"/>
        </w:rPr>
        <w:annotationRef/>
      </w:r>
      <w:proofErr w:type="gramStart"/>
      <w:r>
        <w:t>Dejaría el marco lógico así para no cargarlo con mucha información, pero la alineación se puede especificar en el texto para cada sector de intervención?</w:t>
      </w:r>
      <w:proofErr w:type="gramEnd"/>
    </w:p>
  </w:comment>
  <w:comment w:id="38" w:author="LUCA DE PAOLI" w:date="2021-02-11T14:10:00Z" w:initials="LDP">
    <w:p w14:paraId="7B8A40C9" w14:textId="25B9DC4C" w:rsidR="00D314B4" w:rsidRDefault="00D314B4">
      <w:pPr>
        <w:pStyle w:val="Testocommento"/>
      </w:pPr>
      <w:r>
        <w:rPr>
          <w:rStyle w:val="Rimandocommento"/>
        </w:rPr>
        <w:annotationRef/>
      </w:r>
      <w:r>
        <w:t xml:space="preserve">Es interesante la </w:t>
      </w:r>
      <w:proofErr w:type="gramStart"/>
      <w:r>
        <w:t>propuesta</w:t>
      </w:r>
      <w:proofErr w:type="gramEnd"/>
      <w:r>
        <w:t xml:space="preserve"> pero me parece que podemos hacer un capitulo a parte en el texto. Propongo “Alineación de los objetivos de la cooperación italiana con las metas del PND y de la </w:t>
      </w:r>
      <w:proofErr w:type="spellStart"/>
      <w:r>
        <w:t>ENCi</w:t>
      </w:r>
      <w:proofErr w:type="spellEnd"/>
      <w:r>
        <w:t>” y ponerlo como punto 3.6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9D2329" w15:done="1"/>
  <w15:commentEx w15:paraId="34EE105C" w15:paraIdParent="159D2329" w15:done="1"/>
  <w15:commentEx w15:paraId="7B8A40C9" w15:paraIdParent="159D23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045D" w16cex:dateUtc="2020-12-24T17:13:00Z"/>
  <w16cex:commentExtensible w16cex:durableId="23C3F881" w16cex:dateUtc="2021-02-02T21:12:00Z"/>
  <w16cex:commentExtensible w16cex:durableId="23CFB958" w16cex:dateUtc="2021-02-11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D2329" w16cid:durableId="238F045D"/>
  <w16cid:commentId w16cid:paraId="34EE105C" w16cid:durableId="23C3F881"/>
  <w16cid:commentId w16cid:paraId="7B8A40C9" w16cid:durableId="23CFB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9549" w14:textId="77777777" w:rsidR="00F8439A" w:rsidRDefault="00F8439A" w:rsidP="00BF26E0">
      <w:pPr>
        <w:spacing w:line="240" w:lineRule="auto"/>
      </w:pPr>
      <w:r>
        <w:separator/>
      </w:r>
    </w:p>
  </w:endnote>
  <w:endnote w:type="continuationSeparator" w:id="0">
    <w:p w14:paraId="66DEB49A" w14:textId="77777777" w:rsidR="00F8439A" w:rsidRDefault="00F8439A" w:rsidP="00BF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Noto Sans Symbols">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ontserrat">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6338398"/>
      <w:docPartObj>
        <w:docPartGallery w:val="Page Numbers (Bottom of Page)"/>
        <w:docPartUnique/>
      </w:docPartObj>
    </w:sdtPr>
    <w:sdtEndPr/>
    <w:sdtContent>
      <w:p w14:paraId="1D9102B5" w14:textId="17F631CE" w:rsidR="00D314B4" w:rsidRDefault="00D314B4" w:rsidP="00660F0B">
        <w:pPr>
          <w:pStyle w:val="Pidipagina"/>
          <w:jc w:val="right"/>
        </w:pPr>
        <w:r>
          <w:fldChar w:fldCharType="begin"/>
        </w:r>
        <w:r>
          <w:instrText>PAGE   \* MERGEFORMAT</w:instrText>
        </w:r>
        <w:r>
          <w:fldChar w:fldCharType="separate"/>
        </w:r>
        <w:r w:rsidR="005B49FA" w:rsidRPr="005B49FA">
          <w:rPr>
            <w:noProof/>
            <w:lang w:val="it-IT"/>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343400"/>
      <w:docPartObj>
        <w:docPartGallery w:val="Page Numbers (Bottom of Page)"/>
        <w:docPartUnique/>
      </w:docPartObj>
    </w:sdtPr>
    <w:sdtEndPr/>
    <w:sdtContent>
      <w:p w14:paraId="6DF6A678" w14:textId="53FC95DC" w:rsidR="00D314B4" w:rsidRDefault="00D314B4">
        <w:pPr>
          <w:pStyle w:val="Pidipagina"/>
          <w:jc w:val="right"/>
        </w:pPr>
        <w:r>
          <w:fldChar w:fldCharType="begin"/>
        </w:r>
        <w:r>
          <w:instrText>PAGE   \* MERGEFORMAT</w:instrText>
        </w:r>
        <w:r>
          <w:fldChar w:fldCharType="separate"/>
        </w:r>
        <w:r w:rsidR="005B49FA" w:rsidRPr="005B49FA">
          <w:rPr>
            <w:noProof/>
            <w:lang w:val="it-IT"/>
          </w:rPr>
          <w:t>27</w:t>
        </w:r>
        <w:r>
          <w:fldChar w:fldCharType="end"/>
        </w:r>
      </w:p>
    </w:sdtContent>
  </w:sdt>
  <w:p w14:paraId="754EE00F" w14:textId="77777777" w:rsidR="00D314B4" w:rsidRDefault="00D314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9D78A" w14:textId="77777777" w:rsidR="00F8439A" w:rsidRDefault="00F8439A" w:rsidP="00BF26E0">
      <w:pPr>
        <w:spacing w:line="240" w:lineRule="auto"/>
      </w:pPr>
      <w:r>
        <w:separator/>
      </w:r>
    </w:p>
  </w:footnote>
  <w:footnote w:type="continuationSeparator" w:id="0">
    <w:p w14:paraId="6BD42488" w14:textId="77777777" w:rsidR="00F8439A" w:rsidRDefault="00F8439A" w:rsidP="00BF26E0">
      <w:pPr>
        <w:spacing w:line="240" w:lineRule="auto"/>
      </w:pPr>
      <w:r>
        <w:continuationSeparator/>
      </w:r>
    </w:p>
  </w:footnote>
  <w:footnote w:id="1">
    <w:p w14:paraId="4C6D6B73" w14:textId="5F08FD0F" w:rsidR="00D314B4" w:rsidRPr="00A12E26" w:rsidRDefault="00D314B4">
      <w:pPr>
        <w:pStyle w:val="Testonotaapidipagina"/>
      </w:pPr>
      <w:r>
        <w:rPr>
          <w:rStyle w:val="Rimandonotaapidipagina"/>
        </w:rPr>
        <w:footnoteRef/>
      </w:r>
      <w:r>
        <w:t xml:space="preserve"> </w:t>
      </w:r>
      <w:r w:rsidRPr="00D31C5C">
        <w:rPr>
          <w:sz w:val="16"/>
        </w:rPr>
        <w:t xml:space="preserve">Programa de Naciones Unidas para el Desarrollo (PNUD). Colombia en breve. Tomado de </w:t>
      </w:r>
      <w:r w:rsidR="00F8439A">
        <w:fldChar w:fldCharType="begin"/>
      </w:r>
      <w:r w:rsidR="00F8439A">
        <w:instrText xml:space="preserve"> HYPERLINK "http://www.co.undp.org/content/colombia/es/home/countryinfo/" </w:instrText>
      </w:r>
      <w:r w:rsidR="00F8439A">
        <w:fldChar w:fldCharType="separate"/>
      </w:r>
      <w:r w:rsidRPr="00D31C5C">
        <w:rPr>
          <w:rStyle w:val="Collegamentoipertestuale"/>
          <w:sz w:val="16"/>
        </w:rPr>
        <w:t>http://www.co.undp.org/content/colombia/es/home/countryinfo/</w:t>
      </w:r>
      <w:r w:rsidR="00F8439A">
        <w:rPr>
          <w:rStyle w:val="Collegamentoipertestuale"/>
          <w:sz w:val="16"/>
        </w:rPr>
        <w:fldChar w:fldCharType="end"/>
      </w:r>
      <w:r w:rsidRPr="00D31C5C">
        <w:rPr>
          <w:sz w:val="16"/>
        </w:rPr>
        <w:t>. s.f.</w:t>
      </w:r>
    </w:p>
  </w:footnote>
  <w:footnote w:id="2">
    <w:p w14:paraId="7783009B" w14:textId="122E5156" w:rsidR="00D314B4" w:rsidRPr="00D365D8" w:rsidRDefault="00D314B4" w:rsidP="00424132">
      <w:pPr>
        <w:pStyle w:val="Testonotaapidipagina"/>
        <w:rPr>
          <w:lang w:val="es-ES"/>
        </w:rPr>
      </w:pPr>
      <w:r w:rsidRPr="00D365D8">
        <w:rPr>
          <w:rStyle w:val="Rimandonotaapidipagina"/>
          <w:sz w:val="16"/>
          <w:szCs w:val="16"/>
        </w:rPr>
        <w:footnoteRef/>
      </w:r>
      <w:r w:rsidRPr="00D365D8">
        <w:rPr>
          <w:sz w:val="16"/>
          <w:szCs w:val="16"/>
        </w:rPr>
        <w:t xml:space="preserve"> </w:t>
      </w:r>
      <w:r>
        <w:rPr>
          <w:sz w:val="16"/>
          <w:szCs w:val="16"/>
        </w:rPr>
        <w:t>Migra</w:t>
      </w:r>
      <w:proofErr w:type="spellStart"/>
      <w:r>
        <w:rPr>
          <w:sz w:val="16"/>
          <w:szCs w:val="16"/>
          <w:lang w:val="es-ES"/>
        </w:rPr>
        <w:t>icón</w:t>
      </w:r>
      <w:proofErr w:type="spellEnd"/>
      <w:r>
        <w:rPr>
          <w:sz w:val="16"/>
          <w:szCs w:val="16"/>
          <w:lang w:val="es-ES"/>
        </w:rPr>
        <w:t xml:space="preserve"> Colombia </w:t>
      </w:r>
      <w:r w:rsidRPr="00354E88">
        <w:rPr>
          <w:sz w:val="16"/>
          <w:szCs w:val="16"/>
          <w:lang w:val="es-ES"/>
        </w:rPr>
        <w:t>https://bit.ly/2MNC9lZ</w:t>
      </w:r>
    </w:p>
  </w:footnote>
  <w:footnote w:id="3">
    <w:p w14:paraId="3005BB34" w14:textId="1A958FBB" w:rsidR="00D314B4" w:rsidRPr="00E14DED" w:rsidRDefault="00D314B4">
      <w:pPr>
        <w:pStyle w:val="Testonotaapidipagina"/>
      </w:pPr>
      <w:r>
        <w:rPr>
          <w:rStyle w:val="Rimandonotaapidipagina"/>
        </w:rPr>
        <w:footnoteRef/>
      </w:r>
      <w:r>
        <w:t xml:space="preserve"> </w:t>
      </w:r>
      <w:r w:rsidRPr="00D31C5C">
        <w:rPr>
          <w:sz w:val="16"/>
        </w:rPr>
        <w:t xml:space="preserve">Programa de Naciones Unidas para el Desarrollo (PNUD). Colombia en breve. Tomado de </w:t>
      </w:r>
      <w:hyperlink r:id="rId1" w:history="1">
        <w:r w:rsidRPr="00D31C5C">
          <w:rPr>
            <w:rStyle w:val="Collegamentoipertestuale"/>
            <w:sz w:val="16"/>
          </w:rPr>
          <w:t>http://www.co.undp.org/content/colombia/es/home/countryinfo/</w:t>
        </w:r>
      </w:hyperlink>
      <w:r w:rsidRPr="00D31C5C">
        <w:rPr>
          <w:sz w:val="16"/>
        </w:rPr>
        <w:t>. s.f.</w:t>
      </w:r>
    </w:p>
  </w:footnote>
  <w:footnote w:id="4">
    <w:p w14:paraId="52C17412" w14:textId="77777777" w:rsidR="00D314B4" w:rsidRPr="00D63BFD" w:rsidRDefault="00D314B4" w:rsidP="004E1C3C">
      <w:pPr>
        <w:pStyle w:val="Testonotaapidipagina"/>
        <w:rPr>
          <w:sz w:val="16"/>
          <w:szCs w:val="16"/>
          <w:lang w:val="es-ES"/>
        </w:rPr>
      </w:pPr>
      <w:r w:rsidRPr="00D63BFD">
        <w:rPr>
          <w:rStyle w:val="Rimandonotaapidipagina"/>
          <w:sz w:val="16"/>
          <w:szCs w:val="16"/>
        </w:rPr>
        <w:footnoteRef/>
      </w:r>
      <w:r w:rsidRPr="00D63BFD">
        <w:rPr>
          <w:sz w:val="16"/>
          <w:szCs w:val="16"/>
        </w:rPr>
        <w:t xml:space="preserve"> </w:t>
      </w:r>
      <w:r w:rsidRPr="00561BF6">
        <w:rPr>
          <w:color w:val="000000"/>
          <w:sz w:val="16"/>
          <w:szCs w:val="16"/>
          <w:shd w:val="clear" w:color="auto" w:fill="FFFFFF" w:themeFill="background1"/>
        </w:rPr>
        <w:t>El Permiso Especial de Permanencia (PEP) es un documento de identificación válido para los nacionales venezolanos en territorio colombiano, el cual les permite permanecer temporalmente en condiciones de regularización migratoria y acceder a la oferta institucional en materia de salud, educación, trabajo y atención de niños, niñas y adolescentes, quedando autorizado para ejercer cualquier actividad u ocupación legal en el país, incluidas aquellas que se desarrollen en virtud de una vinculación o de contrato laboral.</w:t>
      </w:r>
    </w:p>
  </w:footnote>
  <w:footnote w:id="5">
    <w:p w14:paraId="1157DF0E" w14:textId="2AE300D0" w:rsidR="00D314B4" w:rsidRPr="00D63BFD" w:rsidRDefault="00D314B4">
      <w:pPr>
        <w:pStyle w:val="Testonotaapidipagina"/>
        <w:rPr>
          <w:lang w:val="es-ES"/>
        </w:rPr>
      </w:pPr>
      <w:r>
        <w:rPr>
          <w:rStyle w:val="Rimandonotaapidipagina"/>
        </w:rPr>
        <w:footnoteRef/>
      </w:r>
      <w:r>
        <w:t xml:space="preserve"> </w:t>
      </w:r>
      <w:r w:rsidRPr="00D63BFD">
        <w:rPr>
          <w:sz w:val="16"/>
          <w:szCs w:val="16"/>
          <w:lang w:val="es-ES"/>
        </w:rPr>
        <w:t>Migración Colombia</w:t>
      </w:r>
      <w:r>
        <w:rPr>
          <w:sz w:val="16"/>
          <w:szCs w:val="16"/>
          <w:lang w:val="es-ES"/>
        </w:rPr>
        <w:t xml:space="preserve"> </w:t>
      </w:r>
      <w:r w:rsidRPr="00EB2ADA">
        <w:rPr>
          <w:sz w:val="16"/>
          <w:szCs w:val="16"/>
          <w:lang w:val="es-ES"/>
        </w:rPr>
        <w:t>https://bit.ly/30DlKJb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16F"/>
    <w:multiLevelType w:val="hybridMultilevel"/>
    <w:tmpl w:val="E2A0AFB8"/>
    <w:lvl w:ilvl="0" w:tplc="5D7CCD98">
      <w:start w:val="1"/>
      <w:numFmt w:val="lowerRoman"/>
      <w:lvlText w:val="%1)"/>
      <w:lvlJc w:val="left"/>
      <w:pPr>
        <w:ind w:left="1080" w:hanging="720"/>
      </w:pPr>
      <w:rPr>
        <w:rFonts w:hint="default"/>
        <w:color w:val="000000"/>
      </w:rPr>
    </w:lvl>
    <w:lvl w:ilvl="1" w:tplc="A25078B6">
      <w:start w:val="1"/>
      <w:numFmt w:val="decimal"/>
      <w:lvlText w:val="%2."/>
      <w:lvlJc w:val="left"/>
      <w:pPr>
        <w:ind w:left="1530" w:hanging="450"/>
      </w:pPr>
      <w:rPr>
        <w:rFonts w:hint="default"/>
        <w:b/>
      </w:rPr>
    </w:lvl>
    <w:lvl w:ilvl="2" w:tplc="1866597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B183C"/>
    <w:multiLevelType w:val="hybridMultilevel"/>
    <w:tmpl w:val="ADD0AA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6390103A">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0A5B07"/>
    <w:multiLevelType w:val="multilevel"/>
    <w:tmpl w:val="213424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334180"/>
    <w:multiLevelType w:val="hybridMultilevel"/>
    <w:tmpl w:val="A4A27A08"/>
    <w:lvl w:ilvl="0" w:tplc="10748920">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584F2F"/>
    <w:multiLevelType w:val="multilevel"/>
    <w:tmpl w:val="FFA889BC"/>
    <w:lvl w:ilvl="0">
      <w:start w:val="2"/>
      <w:numFmt w:val="decimal"/>
      <w:lvlText w:val="%1"/>
      <w:lvlJc w:val="left"/>
      <w:pPr>
        <w:ind w:left="580" w:hanging="580"/>
      </w:pPr>
      <w:rPr>
        <w:rFonts w:hint="default"/>
      </w:rPr>
    </w:lvl>
    <w:lvl w:ilvl="1">
      <w:start w:val="2"/>
      <w:numFmt w:val="decimal"/>
      <w:lvlText w:val="%1.%2"/>
      <w:lvlJc w:val="left"/>
      <w:pPr>
        <w:ind w:left="721" w:hanging="58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5" w15:restartNumberingAfterBreak="0">
    <w:nsid w:val="143B4D15"/>
    <w:multiLevelType w:val="multilevel"/>
    <w:tmpl w:val="F5B0101E"/>
    <w:lvl w:ilvl="0">
      <w:start w:val="1"/>
      <w:numFmt w:val="decimal"/>
      <w:lvlText w:val="%1."/>
      <w:lvlJc w:val="left"/>
      <w:pPr>
        <w:ind w:left="720" w:hanging="360"/>
      </w:pPr>
      <w:rPr>
        <w:b/>
      </w:rPr>
    </w:lvl>
    <w:lvl w:ilvl="1">
      <w:start w:val="2"/>
      <w:numFmt w:val="decimal"/>
      <w:isLgl/>
      <w:lvlText w:val="%1.%2"/>
      <w:lvlJc w:val="left"/>
      <w:pPr>
        <w:ind w:left="1035" w:hanging="6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15:restartNumberingAfterBreak="0">
    <w:nsid w:val="1924217D"/>
    <w:multiLevelType w:val="multilevel"/>
    <w:tmpl w:val="E9CAA1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FC752B"/>
    <w:multiLevelType w:val="hybridMultilevel"/>
    <w:tmpl w:val="6C0A5604"/>
    <w:lvl w:ilvl="0" w:tplc="240A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83EB4"/>
    <w:multiLevelType w:val="hybridMultilevel"/>
    <w:tmpl w:val="402AE052"/>
    <w:lvl w:ilvl="0" w:tplc="658ABA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AB3912"/>
    <w:multiLevelType w:val="hybridMultilevel"/>
    <w:tmpl w:val="3D00B47A"/>
    <w:lvl w:ilvl="0" w:tplc="240A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63A54"/>
    <w:multiLevelType w:val="multilevel"/>
    <w:tmpl w:val="213424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EC2E03"/>
    <w:multiLevelType w:val="multilevel"/>
    <w:tmpl w:val="CB0C1328"/>
    <w:lvl w:ilvl="0">
      <w:start w:val="2"/>
      <w:numFmt w:val="decimal"/>
      <w:lvlText w:val="%1"/>
      <w:lvlJc w:val="left"/>
      <w:pPr>
        <w:ind w:left="410" w:hanging="4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4834BE3"/>
    <w:multiLevelType w:val="hybridMultilevel"/>
    <w:tmpl w:val="BE4056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104303"/>
    <w:multiLevelType w:val="multilevel"/>
    <w:tmpl w:val="871A7FBA"/>
    <w:lvl w:ilvl="0">
      <w:start w:val="3"/>
      <w:numFmt w:val="decimal"/>
      <w:lvlText w:val="%1"/>
      <w:lvlJc w:val="left"/>
      <w:pPr>
        <w:ind w:left="360" w:hanging="360"/>
      </w:pPr>
      <w:rPr>
        <w:rFonts w:hint="default"/>
        <w:color w:val="2E75B5"/>
      </w:rPr>
    </w:lvl>
    <w:lvl w:ilvl="1">
      <w:start w:val="3"/>
      <w:numFmt w:val="decimal"/>
      <w:lvlText w:val="%1.%2"/>
      <w:lvlJc w:val="left"/>
      <w:pPr>
        <w:ind w:left="720" w:hanging="72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080" w:hanging="1080"/>
      </w:pPr>
      <w:rPr>
        <w:rFonts w:hint="default"/>
        <w:color w:val="2E75B5"/>
      </w:rPr>
    </w:lvl>
    <w:lvl w:ilvl="4">
      <w:start w:val="1"/>
      <w:numFmt w:val="decimal"/>
      <w:lvlText w:val="%1.%2.%3.%4.%5"/>
      <w:lvlJc w:val="left"/>
      <w:pPr>
        <w:ind w:left="1440" w:hanging="1440"/>
      </w:pPr>
      <w:rPr>
        <w:rFonts w:hint="default"/>
        <w:color w:val="2E75B5"/>
      </w:rPr>
    </w:lvl>
    <w:lvl w:ilvl="5">
      <w:start w:val="1"/>
      <w:numFmt w:val="decimal"/>
      <w:lvlText w:val="%1.%2.%3.%4.%5.%6"/>
      <w:lvlJc w:val="left"/>
      <w:pPr>
        <w:ind w:left="1440" w:hanging="1440"/>
      </w:pPr>
      <w:rPr>
        <w:rFonts w:hint="default"/>
        <w:color w:val="2E75B5"/>
      </w:rPr>
    </w:lvl>
    <w:lvl w:ilvl="6">
      <w:start w:val="1"/>
      <w:numFmt w:val="decimal"/>
      <w:lvlText w:val="%1.%2.%3.%4.%5.%6.%7"/>
      <w:lvlJc w:val="left"/>
      <w:pPr>
        <w:ind w:left="1800" w:hanging="1800"/>
      </w:pPr>
      <w:rPr>
        <w:rFonts w:hint="default"/>
        <w:color w:val="2E75B5"/>
      </w:rPr>
    </w:lvl>
    <w:lvl w:ilvl="7">
      <w:start w:val="1"/>
      <w:numFmt w:val="decimal"/>
      <w:lvlText w:val="%1.%2.%3.%4.%5.%6.%7.%8"/>
      <w:lvlJc w:val="left"/>
      <w:pPr>
        <w:ind w:left="2160" w:hanging="2160"/>
      </w:pPr>
      <w:rPr>
        <w:rFonts w:hint="default"/>
        <w:color w:val="2E75B5"/>
      </w:rPr>
    </w:lvl>
    <w:lvl w:ilvl="8">
      <w:start w:val="1"/>
      <w:numFmt w:val="decimal"/>
      <w:lvlText w:val="%1.%2.%3.%4.%5.%6.%7.%8.%9"/>
      <w:lvlJc w:val="left"/>
      <w:pPr>
        <w:ind w:left="2160" w:hanging="2160"/>
      </w:pPr>
      <w:rPr>
        <w:rFonts w:hint="default"/>
        <w:color w:val="2E75B5"/>
      </w:rPr>
    </w:lvl>
  </w:abstractNum>
  <w:abstractNum w:abstractNumId="14" w15:restartNumberingAfterBreak="0">
    <w:nsid w:val="377662C9"/>
    <w:multiLevelType w:val="multilevel"/>
    <w:tmpl w:val="EDA4662E"/>
    <w:lvl w:ilvl="0">
      <w:start w:val="3"/>
      <w:numFmt w:val="decimal"/>
      <w:lvlText w:val="%1"/>
      <w:lvlJc w:val="left"/>
      <w:pPr>
        <w:ind w:left="580" w:hanging="580"/>
      </w:pPr>
      <w:rPr>
        <w:rFonts w:hint="default"/>
      </w:rPr>
    </w:lvl>
    <w:lvl w:ilvl="1">
      <w:start w:val="6"/>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B56AF7"/>
    <w:multiLevelType w:val="hybridMultilevel"/>
    <w:tmpl w:val="AE3E236C"/>
    <w:lvl w:ilvl="0" w:tplc="49CA30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1F53BE"/>
    <w:multiLevelType w:val="multilevel"/>
    <w:tmpl w:val="B4E2B70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D7799F"/>
    <w:multiLevelType w:val="hybridMultilevel"/>
    <w:tmpl w:val="26B45206"/>
    <w:lvl w:ilvl="0" w:tplc="5D7CCD98">
      <w:start w:val="1"/>
      <w:numFmt w:val="lowerRoman"/>
      <w:lvlText w:val="%1)"/>
      <w:lvlJc w:val="left"/>
      <w:pPr>
        <w:ind w:left="1080" w:hanging="72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FA228D"/>
    <w:multiLevelType w:val="multilevel"/>
    <w:tmpl w:val="5F3870CC"/>
    <w:lvl w:ilvl="0">
      <w:start w:val="3"/>
      <w:numFmt w:val="decimal"/>
      <w:lvlText w:val="%1"/>
      <w:lvlJc w:val="left"/>
      <w:pPr>
        <w:ind w:left="410" w:hanging="4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D54ACF"/>
    <w:multiLevelType w:val="hybridMultilevel"/>
    <w:tmpl w:val="613E0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C10820"/>
    <w:multiLevelType w:val="multilevel"/>
    <w:tmpl w:val="EE1A0906"/>
    <w:lvl w:ilvl="0">
      <w:start w:val="3"/>
      <w:numFmt w:val="decimal"/>
      <w:lvlText w:val="%1"/>
      <w:lvlJc w:val="left"/>
      <w:pPr>
        <w:ind w:left="580" w:hanging="580"/>
      </w:pPr>
      <w:rPr>
        <w:rFonts w:hint="default"/>
      </w:rPr>
    </w:lvl>
    <w:lvl w:ilvl="1">
      <w:start w:val="6"/>
      <w:numFmt w:val="decimal"/>
      <w:lvlText w:val="%1.%2"/>
      <w:lvlJc w:val="left"/>
      <w:pPr>
        <w:ind w:left="580" w:hanging="5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683686"/>
    <w:multiLevelType w:val="hybridMultilevel"/>
    <w:tmpl w:val="C19CF346"/>
    <w:lvl w:ilvl="0" w:tplc="240A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DE3AF5"/>
    <w:multiLevelType w:val="multilevel"/>
    <w:tmpl w:val="7EB44C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085A61"/>
    <w:multiLevelType w:val="hybridMultilevel"/>
    <w:tmpl w:val="298EA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E45995"/>
    <w:multiLevelType w:val="hybridMultilevel"/>
    <w:tmpl w:val="D3E8EE3A"/>
    <w:lvl w:ilvl="0" w:tplc="240A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D20ED5"/>
    <w:multiLevelType w:val="hybridMultilevel"/>
    <w:tmpl w:val="AFC24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3449F4"/>
    <w:multiLevelType w:val="hybridMultilevel"/>
    <w:tmpl w:val="D2C68DF6"/>
    <w:lvl w:ilvl="0" w:tplc="240A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BF1DC9"/>
    <w:multiLevelType w:val="hybridMultilevel"/>
    <w:tmpl w:val="B51C85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F006CD40">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DF42D9"/>
    <w:multiLevelType w:val="hybridMultilevel"/>
    <w:tmpl w:val="AC4AF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E77225"/>
    <w:multiLevelType w:val="multilevel"/>
    <w:tmpl w:val="CBC8498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805664B"/>
    <w:multiLevelType w:val="hybridMultilevel"/>
    <w:tmpl w:val="8D325F08"/>
    <w:lvl w:ilvl="0" w:tplc="0410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E13074"/>
    <w:multiLevelType w:val="multilevel"/>
    <w:tmpl w:val="43E28DD6"/>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CC477B1"/>
    <w:multiLevelType w:val="multilevel"/>
    <w:tmpl w:val="42EA67DC"/>
    <w:lvl w:ilvl="0">
      <w:start w:val="3"/>
      <w:numFmt w:val="decimal"/>
      <w:lvlText w:val="%1"/>
      <w:lvlJc w:val="left"/>
      <w:pPr>
        <w:ind w:left="410" w:hanging="4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ED3745E"/>
    <w:multiLevelType w:val="hybridMultilevel"/>
    <w:tmpl w:val="1B784396"/>
    <w:lvl w:ilvl="0" w:tplc="E29ABACE">
      <w:start w:val="1"/>
      <w:numFmt w:val="upperLetter"/>
      <w:lvlText w:val="%1."/>
      <w:lvlJc w:val="left"/>
      <w:pPr>
        <w:ind w:left="720" w:hanging="360"/>
      </w:pPr>
      <w:rPr>
        <w:b/>
      </w:rPr>
    </w:lvl>
    <w:lvl w:ilvl="1" w:tplc="2904E594">
      <w:start w:val="8"/>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A350F9D"/>
    <w:multiLevelType w:val="hybridMultilevel"/>
    <w:tmpl w:val="9822D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E810EB"/>
    <w:multiLevelType w:val="multilevel"/>
    <w:tmpl w:val="77EE43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22"/>
  </w:num>
  <w:num w:numId="3">
    <w:abstractNumId w:val="2"/>
  </w:num>
  <w:num w:numId="4">
    <w:abstractNumId w:val="29"/>
  </w:num>
  <w:num w:numId="5">
    <w:abstractNumId w:val="35"/>
  </w:num>
  <w:num w:numId="6">
    <w:abstractNumId w:val="8"/>
  </w:num>
  <w:num w:numId="7">
    <w:abstractNumId w:val="5"/>
  </w:num>
  <w:num w:numId="8">
    <w:abstractNumId w:val="0"/>
  </w:num>
  <w:num w:numId="9">
    <w:abstractNumId w:val="3"/>
  </w:num>
  <w:num w:numId="10">
    <w:abstractNumId w:val="1"/>
  </w:num>
  <w:num w:numId="11">
    <w:abstractNumId w:val="33"/>
  </w:num>
  <w:num w:numId="12">
    <w:abstractNumId w:val="27"/>
  </w:num>
  <w:num w:numId="13">
    <w:abstractNumId w:val="15"/>
  </w:num>
  <w:num w:numId="14">
    <w:abstractNumId w:val="31"/>
  </w:num>
  <w:num w:numId="15">
    <w:abstractNumId w:val="26"/>
  </w:num>
  <w:num w:numId="16">
    <w:abstractNumId w:val="7"/>
  </w:num>
  <w:num w:numId="17">
    <w:abstractNumId w:val="9"/>
  </w:num>
  <w:num w:numId="18">
    <w:abstractNumId w:val="21"/>
  </w:num>
  <w:num w:numId="19">
    <w:abstractNumId w:val="24"/>
  </w:num>
  <w:num w:numId="20">
    <w:abstractNumId w:val="10"/>
  </w:num>
  <w:num w:numId="21">
    <w:abstractNumId w:val="17"/>
  </w:num>
  <w:num w:numId="22">
    <w:abstractNumId w:val="23"/>
  </w:num>
  <w:num w:numId="23">
    <w:abstractNumId w:val="19"/>
  </w:num>
  <w:num w:numId="24">
    <w:abstractNumId w:val="30"/>
  </w:num>
  <w:num w:numId="25">
    <w:abstractNumId w:val="28"/>
  </w:num>
  <w:num w:numId="26">
    <w:abstractNumId w:val="6"/>
  </w:num>
  <w:num w:numId="27">
    <w:abstractNumId w:val="32"/>
  </w:num>
  <w:num w:numId="28">
    <w:abstractNumId w:val="16"/>
  </w:num>
  <w:num w:numId="29">
    <w:abstractNumId w:val="14"/>
  </w:num>
  <w:num w:numId="30">
    <w:abstractNumId w:val="20"/>
  </w:num>
  <w:num w:numId="31">
    <w:abstractNumId w:val="11"/>
  </w:num>
  <w:num w:numId="32">
    <w:abstractNumId w:val="4"/>
  </w:num>
  <w:num w:numId="33">
    <w:abstractNumId w:val="18"/>
  </w:num>
  <w:num w:numId="34">
    <w:abstractNumId w:val="25"/>
  </w:num>
  <w:num w:numId="35">
    <w:abstractNumId w:val="34"/>
  </w:num>
  <w:num w:numId="36">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 Vaca">
    <w15:presenceInfo w15:providerId="Windows Live" w15:userId="568c13b008b237ae"/>
  </w15:person>
  <w15:person w15:author="Jessica Congionti">
    <w15:presenceInfo w15:providerId="None" w15:userId="Jessica Congionti"/>
  </w15:person>
  <w15:person w15:author="LUCA DE PAOLI">
    <w15:presenceInfo w15:providerId="Windows Live" w15:userId="bdfa21b8a9f17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E3"/>
    <w:rsid w:val="000140F4"/>
    <w:rsid w:val="0001634A"/>
    <w:rsid w:val="00024061"/>
    <w:rsid w:val="000378D3"/>
    <w:rsid w:val="00041E03"/>
    <w:rsid w:val="00042EC2"/>
    <w:rsid w:val="00043F6F"/>
    <w:rsid w:val="0005222A"/>
    <w:rsid w:val="00056D3E"/>
    <w:rsid w:val="00061BFF"/>
    <w:rsid w:val="00076460"/>
    <w:rsid w:val="00092DB4"/>
    <w:rsid w:val="00095B4C"/>
    <w:rsid w:val="00097155"/>
    <w:rsid w:val="00097C7E"/>
    <w:rsid w:val="000A1B29"/>
    <w:rsid w:val="000A27D4"/>
    <w:rsid w:val="000A3046"/>
    <w:rsid w:val="000A3DF7"/>
    <w:rsid w:val="000A575A"/>
    <w:rsid w:val="000A6B2B"/>
    <w:rsid w:val="000B0468"/>
    <w:rsid w:val="000B4C79"/>
    <w:rsid w:val="000C285E"/>
    <w:rsid w:val="000C6826"/>
    <w:rsid w:val="000C6E86"/>
    <w:rsid w:val="000D2E98"/>
    <w:rsid w:val="000E569F"/>
    <w:rsid w:val="000F078F"/>
    <w:rsid w:val="000F2A21"/>
    <w:rsid w:val="000F7931"/>
    <w:rsid w:val="0010646C"/>
    <w:rsid w:val="001075B1"/>
    <w:rsid w:val="0010796C"/>
    <w:rsid w:val="001115FE"/>
    <w:rsid w:val="0011292A"/>
    <w:rsid w:val="00115ECC"/>
    <w:rsid w:val="001164EB"/>
    <w:rsid w:val="0011794A"/>
    <w:rsid w:val="00121B8A"/>
    <w:rsid w:val="00122924"/>
    <w:rsid w:val="00125905"/>
    <w:rsid w:val="00134488"/>
    <w:rsid w:val="00135022"/>
    <w:rsid w:val="0014596B"/>
    <w:rsid w:val="001479CA"/>
    <w:rsid w:val="0015794D"/>
    <w:rsid w:val="00163265"/>
    <w:rsid w:val="00166CD1"/>
    <w:rsid w:val="001675F8"/>
    <w:rsid w:val="00175625"/>
    <w:rsid w:val="00180D98"/>
    <w:rsid w:val="00190CC7"/>
    <w:rsid w:val="001A0B44"/>
    <w:rsid w:val="001A0DB4"/>
    <w:rsid w:val="001A222A"/>
    <w:rsid w:val="001A3648"/>
    <w:rsid w:val="001A5731"/>
    <w:rsid w:val="001B4396"/>
    <w:rsid w:val="001C1836"/>
    <w:rsid w:val="001C62AF"/>
    <w:rsid w:val="001D3C00"/>
    <w:rsid w:val="001D41DC"/>
    <w:rsid w:val="001D6FB8"/>
    <w:rsid w:val="001E5861"/>
    <w:rsid w:val="001F365E"/>
    <w:rsid w:val="00206D56"/>
    <w:rsid w:val="00210D4C"/>
    <w:rsid w:val="00211852"/>
    <w:rsid w:val="00215F71"/>
    <w:rsid w:val="0022185A"/>
    <w:rsid w:val="00225088"/>
    <w:rsid w:val="00226DC7"/>
    <w:rsid w:val="00232BA2"/>
    <w:rsid w:val="00233B62"/>
    <w:rsid w:val="00234DB2"/>
    <w:rsid w:val="002416AD"/>
    <w:rsid w:val="002459F0"/>
    <w:rsid w:val="00255AE7"/>
    <w:rsid w:val="0025728B"/>
    <w:rsid w:val="00264E1C"/>
    <w:rsid w:val="00273F7C"/>
    <w:rsid w:val="00297288"/>
    <w:rsid w:val="002A442D"/>
    <w:rsid w:val="002B031D"/>
    <w:rsid w:val="002B29B6"/>
    <w:rsid w:val="002B512E"/>
    <w:rsid w:val="002B78A2"/>
    <w:rsid w:val="002C6E88"/>
    <w:rsid w:val="002D6A07"/>
    <w:rsid w:val="002D6C73"/>
    <w:rsid w:val="002E1A52"/>
    <w:rsid w:val="002F7117"/>
    <w:rsid w:val="002F7631"/>
    <w:rsid w:val="003066F0"/>
    <w:rsid w:val="00314700"/>
    <w:rsid w:val="00324A45"/>
    <w:rsid w:val="003267FB"/>
    <w:rsid w:val="00330FEE"/>
    <w:rsid w:val="0033114B"/>
    <w:rsid w:val="00332713"/>
    <w:rsid w:val="003433B4"/>
    <w:rsid w:val="00354E88"/>
    <w:rsid w:val="003607AA"/>
    <w:rsid w:val="003610FB"/>
    <w:rsid w:val="00363DDE"/>
    <w:rsid w:val="00366B6E"/>
    <w:rsid w:val="00367072"/>
    <w:rsid w:val="00367E65"/>
    <w:rsid w:val="00372191"/>
    <w:rsid w:val="00372372"/>
    <w:rsid w:val="00373625"/>
    <w:rsid w:val="0039049D"/>
    <w:rsid w:val="00393744"/>
    <w:rsid w:val="0039551E"/>
    <w:rsid w:val="003A4766"/>
    <w:rsid w:val="003A6F0A"/>
    <w:rsid w:val="003B2E60"/>
    <w:rsid w:val="003C23CA"/>
    <w:rsid w:val="003C413E"/>
    <w:rsid w:val="003D6584"/>
    <w:rsid w:val="003F1DBC"/>
    <w:rsid w:val="003F573B"/>
    <w:rsid w:val="004002D6"/>
    <w:rsid w:val="00401096"/>
    <w:rsid w:val="00403F81"/>
    <w:rsid w:val="00424132"/>
    <w:rsid w:val="00425CFF"/>
    <w:rsid w:val="00447571"/>
    <w:rsid w:val="00450B12"/>
    <w:rsid w:val="00455A33"/>
    <w:rsid w:val="00462B45"/>
    <w:rsid w:val="004718F2"/>
    <w:rsid w:val="00471F83"/>
    <w:rsid w:val="004728C1"/>
    <w:rsid w:val="00474495"/>
    <w:rsid w:val="00477DED"/>
    <w:rsid w:val="004804F1"/>
    <w:rsid w:val="00483736"/>
    <w:rsid w:val="00494598"/>
    <w:rsid w:val="00495332"/>
    <w:rsid w:val="00495CEC"/>
    <w:rsid w:val="004A102F"/>
    <w:rsid w:val="004A4309"/>
    <w:rsid w:val="004A6EF2"/>
    <w:rsid w:val="004D0A9A"/>
    <w:rsid w:val="004D4B58"/>
    <w:rsid w:val="004D5F10"/>
    <w:rsid w:val="004D7E17"/>
    <w:rsid w:val="004E101D"/>
    <w:rsid w:val="004E1C3C"/>
    <w:rsid w:val="004F2E60"/>
    <w:rsid w:val="004F475A"/>
    <w:rsid w:val="005130F9"/>
    <w:rsid w:val="005568EE"/>
    <w:rsid w:val="005619E3"/>
    <w:rsid w:val="00561BF6"/>
    <w:rsid w:val="00562616"/>
    <w:rsid w:val="00563444"/>
    <w:rsid w:val="00563E86"/>
    <w:rsid w:val="00576607"/>
    <w:rsid w:val="005827B3"/>
    <w:rsid w:val="00586A3D"/>
    <w:rsid w:val="005A0703"/>
    <w:rsid w:val="005A31EC"/>
    <w:rsid w:val="005A687B"/>
    <w:rsid w:val="005A6FBE"/>
    <w:rsid w:val="005A707C"/>
    <w:rsid w:val="005B0955"/>
    <w:rsid w:val="005B49FA"/>
    <w:rsid w:val="005B503D"/>
    <w:rsid w:val="005C0A51"/>
    <w:rsid w:val="005C2EFA"/>
    <w:rsid w:val="005D1210"/>
    <w:rsid w:val="005D7B11"/>
    <w:rsid w:val="005E12FC"/>
    <w:rsid w:val="005E575B"/>
    <w:rsid w:val="005F4477"/>
    <w:rsid w:val="00613A1E"/>
    <w:rsid w:val="00614CC5"/>
    <w:rsid w:val="0061567A"/>
    <w:rsid w:val="00615865"/>
    <w:rsid w:val="00625434"/>
    <w:rsid w:val="00633084"/>
    <w:rsid w:val="006420A6"/>
    <w:rsid w:val="006434AB"/>
    <w:rsid w:val="00646B71"/>
    <w:rsid w:val="0065249F"/>
    <w:rsid w:val="006530AF"/>
    <w:rsid w:val="00660F0B"/>
    <w:rsid w:val="00662976"/>
    <w:rsid w:val="00667187"/>
    <w:rsid w:val="00672952"/>
    <w:rsid w:val="00672BFE"/>
    <w:rsid w:val="006A1D90"/>
    <w:rsid w:val="006B3F27"/>
    <w:rsid w:val="006C296C"/>
    <w:rsid w:val="006C5BE6"/>
    <w:rsid w:val="006D2DE5"/>
    <w:rsid w:val="006D4A68"/>
    <w:rsid w:val="006D6C07"/>
    <w:rsid w:val="00705142"/>
    <w:rsid w:val="00705536"/>
    <w:rsid w:val="00727D68"/>
    <w:rsid w:val="00733FC3"/>
    <w:rsid w:val="0073509C"/>
    <w:rsid w:val="00745668"/>
    <w:rsid w:val="007526CC"/>
    <w:rsid w:val="00755184"/>
    <w:rsid w:val="00767D86"/>
    <w:rsid w:val="007700B1"/>
    <w:rsid w:val="0077131C"/>
    <w:rsid w:val="00774506"/>
    <w:rsid w:val="0077603A"/>
    <w:rsid w:val="00777336"/>
    <w:rsid w:val="007835AB"/>
    <w:rsid w:val="00786FCA"/>
    <w:rsid w:val="007A0C0F"/>
    <w:rsid w:val="007A105D"/>
    <w:rsid w:val="007A1399"/>
    <w:rsid w:val="007A20F0"/>
    <w:rsid w:val="007A3EB8"/>
    <w:rsid w:val="007A5995"/>
    <w:rsid w:val="007A622D"/>
    <w:rsid w:val="007A6547"/>
    <w:rsid w:val="007C06AE"/>
    <w:rsid w:val="007C4DB1"/>
    <w:rsid w:val="007C7F0C"/>
    <w:rsid w:val="007D37EB"/>
    <w:rsid w:val="007D464E"/>
    <w:rsid w:val="007D6309"/>
    <w:rsid w:val="007D7D65"/>
    <w:rsid w:val="007F1638"/>
    <w:rsid w:val="007F5D9A"/>
    <w:rsid w:val="008002DA"/>
    <w:rsid w:val="008064D1"/>
    <w:rsid w:val="00810B0E"/>
    <w:rsid w:val="00821688"/>
    <w:rsid w:val="008233C5"/>
    <w:rsid w:val="00830D71"/>
    <w:rsid w:val="008369E1"/>
    <w:rsid w:val="008410A9"/>
    <w:rsid w:val="00852A02"/>
    <w:rsid w:val="008542C9"/>
    <w:rsid w:val="008615C4"/>
    <w:rsid w:val="00864D80"/>
    <w:rsid w:val="00867AF6"/>
    <w:rsid w:val="00876FA4"/>
    <w:rsid w:val="00885DB6"/>
    <w:rsid w:val="008868B5"/>
    <w:rsid w:val="00891ABE"/>
    <w:rsid w:val="008924C8"/>
    <w:rsid w:val="008956BE"/>
    <w:rsid w:val="008A63FE"/>
    <w:rsid w:val="008A692F"/>
    <w:rsid w:val="008B4630"/>
    <w:rsid w:val="008C3A59"/>
    <w:rsid w:val="008C4EF9"/>
    <w:rsid w:val="008C7E00"/>
    <w:rsid w:val="008D36F9"/>
    <w:rsid w:val="008D4469"/>
    <w:rsid w:val="008D78B8"/>
    <w:rsid w:val="008E1C4B"/>
    <w:rsid w:val="008E31FA"/>
    <w:rsid w:val="008E58BB"/>
    <w:rsid w:val="008E62C4"/>
    <w:rsid w:val="00900A1E"/>
    <w:rsid w:val="00900AA5"/>
    <w:rsid w:val="00904678"/>
    <w:rsid w:val="00912323"/>
    <w:rsid w:val="009219D4"/>
    <w:rsid w:val="00921C0E"/>
    <w:rsid w:val="00924D51"/>
    <w:rsid w:val="00932D92"/>
    <w:rsid w:val="0093708A"/>
    <w:rsid w:val="00937C32"/>
    <w:rsid w:val="00951330"/>
    <w:rsid w:val="0095346B"/>
    <w:rsid w:val="00954057"/>
    <w:rsid w:val="00954462"/>
    <w:rsid w:val="00962F29"/>
    <w:rsid w:val="0097185B"/>
    <w:rsid w:val="009816C8"/>
    <w:rsid w:val="0098250C"/>
    <w:rsid w:val="00982666"/>
    <w:rsid w:val="009A60EA"/>
    <w:rsid w:val="009B14FF"/>
    <w:rsid w:val="009D2DC2"/>
    <w:rsid w:val="009E5EFF"/>
    <w:rsid w:val="009E66AA"/>
    <w:rsid w:val="009F0719"/>
    <w:rsid w:val="009F4C9D"/>
    <w:rsid w:val="009F5607"/>
    <w:rsid w:val="00A00EBC"/>
    <w:rsid w:val="00A014E9"/>
    <w:rsid w:val="00A05300"/>
    <w:rsid w:val="00A0632E"/>
    <w:rsid w:val="00A077D8"/>
    <w:rsid w:val="00A12E26"/>
    <w:rsid w:val="00A155EA"/>
    <w:rsid w:val="00A15C9A"/>
    <w:rsid w:val="00A16FD1"/>
    <w:rsid w:val="00A17D89"/>
    <w:rsid w:val="00A17F26"/>
    <w:rsid w:val="00A23423"/>
    <w:rsid w:val="00A26F48"/>
    <w:rsid w:val="00A306DA"/>
    <w:rsid w:val="00A336EA"/>
    <w:rsid w:val="00A33C19"/>
    <w:rsid w:val="00A36571"/>
    <w:rsid w:val="00A45850"/>
    <w:rsid w:val="00A53CFC"/>
    <w:rsid w:val="00A83E21"/>
    <w:rsid w:val="00A876B7"/>
    <w:rsid w:val="00A95C65"/>
    <w:rsid w:val="00A977ED"/>
    <w:rsid w:val="00AB499F"/>
    <w:rsid w:val="00AB612A"/>
    <w:rsid w:val="00AC2454"/>
    <w:rsid w:val="00AC2E9E"/>
    <w:rsid w:val="00AC6B61"/>
    <w:rsid w:val="00AD0B80"/>
    <w:rsid w:val="00AD3DE6"/>
    <w:rsid w:val="00AE08BD"/>
    <w:rsid w:val="00AE1C02"/>
    <w:rsid w:val="00AE5740"/>
    <w:rsid w:val="00AE660B"/>
    <w:rsid w:val="00AE7998"/>
    <w:rsid w:val="00AF2248"/>
    <w:rsid w:val="00B0156A"/>
    <w:rsid w:val="00B1006F"/>
    <w:rsid w:val="00B12595"/>
    <w:rsid w:val="00B14D3C"/>
    <w:rsid w:val="00B230C8"/>
    <w:rsid w:val="00B33D91"/>
    <w:rsid w:val="00B33F6E"/>
    <w:rsid w:val="00B34C78"/>
    <w:rsid w:val="00B430FA"/>
    <w:rsid w:val="00B631D8"/>
    <w:rsid w:val="00B74344"/>
    <w:rsid w:val="00B833B1"/>
    <w:rsid w:val="00B95FCF"/>
    <w:rsid w:val="00BA5D52"/>
    <w:rsid w:val="00BB25A1"/>
    <w:rsid w:val="00BC0C15"/>
    <w:rsid w:val="00BC0F1A"/>
    <w:rsid w:val="00BC5ED7"/>
    <w:rsid w:val="00BC7C24"/>
    <w:rsid w:val="00BD22D3"/>
    <w:rsid w:val="00BD5036"/>
    <w:rsid w:val="00BD6CC1"/>
    <w:rsid w:val="00BE1879"/>
    <w:rsid w:val="00BE3161"/>
    <w:rsid w:val="00BE7E12"/>
    <w:rsid w:val="00BF11D9"/>
    <w:rsid w:val="00BF26E0"/>
    <w:rsid w:val="00BF4AB7"/>
    <w:rsid w:val="00BF5285"/>
    <w:rsid w:val="00C01DB3"/>
    <w:rsid w:val="00C101B4"/>
    <w:rsid w:val="00C266C6"/>
    <w:rsid w:val="00C3482B"/>
    <w:rsid w:val="00C3643F"/>
    <w:rsid w:val="00C47BBE"/>
    <w:rsid w:val="00C5485C"/>
    <w:rsid w:val="00C62FC0"/>
    <w:rsid w:val="00C66E7D"/>
    <w:rsid w:val="00C77E8B"/>
    <w:rsid w:val="00C83259"/>
    <w:rsid w:val="00C851DE"/>
    <w:rsid w:val="00C916AB"/>
    <w:rsid w:val="00C9370E"/>
    <w:rsid w:val="00C965C2"/>
    <w:rsid w:val="00C97FF8"/>
    <w:rsid w:val="00CA5690"/>
    <w:rsid w:val="00CA7DC2"/>
    <w:rsid w:val="00CB373B"/>
    <w:rsid w:val="00CB3AC6"/>
    <w:rsid w:val="00CC60AB"/>
    <w:rsid w:val="00CC7003"/>
    <w:rsid w:val="00CC7D9F"/>
    <w:rsid w:val="00CD0770"/>
    <w:rsid w:val="00CD3541"/>
    <w:rsid w:val="00CD49D7"/>
    <w:rsid w:val="00CD7820"/>
    <w:rsid w:val="00CE7324"/>
    <w:rsid w:val="00CF3FC9"/>
    <w:rsid w:val="00D02762"/>
    <w:rsid w:val="00D04862"/>
    <w:rsid w:val="00D103F4"/>
    <w:rsid w:val="00D12F26"/>
    <w:rsid w:val="00D134BF"/>
    <w:rsid w:val="00D314B4"/>
    <w:rsid w:val="00D4040C"/>
    <w:rsid w:val="00D42700"/>
    <w:rsid w:val="00D4691C"/>
    <w:rsid w:val="00D60B66"/>
    <w:rsid w:val="00D63BFD"/>
    <w:rsid w:val="00D70CEE"/>
    <w:rsid w:val="00D86CFB"/>
    <w:rsid w:val="00D87CDF"/>
    <w:rsid w:val="00DA332C"/>
    <w:rsid w:val="00DB01C6"/>
    <w:rsid w:val="00DB6709"/>
    <w:rsid w:val="00DC079E"/>
    <w:rsid w:val="00DC351E"/>
    <w:rsid w:val="00DC3874"/>
    <w:rsid w:val="00DC7BD3"/>
    <w:rsid w:val="00DE3F0F"/>
    <w:rsid w:val="00E00ED6"/>
    <w:rsid w:val="00E0456C"/>
    <w:rsid w:val="00E14DED"/>
    <w:rsid w:val="00E15DD6"/>
    <w:rsid w:val="00E208BF"/>
    <w:rsid w:val="00E22870"/>
    <w:rsid w:val="00E31BCA"/>
    <w:rsid w:val="00E338A8"/>
    <w:rsid w:val="00E448A0"/>
    <w:rsid w:val="00E47E28"/>
    <w:rsid w:val="00E571FF"/>
    <w:rsid w:val="00E63966"/>
    <w:rsid w:val="00E75845"/>
    <w:rsid w:val="00E85230"/>
    <w:rsid w:val="00E86AA0"/>
    <w:rsid w:val="00E931EB"/>
    <w:rsid w:val="00EA3E2E"/>
    <w:rsid w:val="00EA6863"/>
    <w:rsid w:val="00EB01A3"/>
    <w:rsid w:val="00EB03D3"/>
    <w:rsid w:val="00EB2ADA"/>
    <w:rsid w:val="00EB5F7C"/>
    <w:rsid w:val="00EC57A6"/>
    <w:rsid w:val="00ED0C77"/>
    <w:rsid w:val="00ED2E76"/>
    <w:rsid w:val="00ED3C34"/>
    <w:rsid w:val="00ED460E"/>
    <w:rsid w:val="00EE3360"/>
    <w:rsid w:val="00EE371E"/>
    <w:rsid w:val="00EE6AD7"/>
    <w:rsid w:val="00EE6C5F"/>
    <w:rsid w:val="00EE6C69"/>
    <w:rsid w:val="00EF4242"/>
    <w:rsid w:val="00EF4600"/>
    <w:rsid w:val="00EF66CB"/>
    <w:rsid w:val="00F06390"/>
    <w:rsid w:val="00F11724"/>
    <w:rsid w:val="00F15461"/>
    <w:rsid w:val="00F17917"/>
    <w:rsid w:val="00F213FC"/>
    <w:rsid w:val="00F335F3"/>
    <w:rsid w:val="00F3440F"/>
    <w:rsid w:val="00F34B75"/>
    <w:rsid w:val="00F36D1E"/>
    <w:rsid w:val="00F46F59"/>
    <w:rsid w:val="00F56B35"/>
    <w:rsid w:val="00F638E6"/>
    <w:rsid w:val="00F80562"/>
    <w:rsid w:val="00F812D4"/>
    <w:rsid w:val="00F82938"/>
    <w:rsid w:val="00F842FA"/>
    <w:rsid w:val="00F8439A"/>
    <w:rsid w:val="00F85DA0"/>
    <w:rsid w:val="00F85F30"/>
    <w:rsid w:val="00F8648E"/>
    <w:rsid w:val="00F9028A"/>
    <w:rsid w:val="00FA4B6C"/>
    <w:rsid w:val="00FB3A18"/>
    <w:rsid w:val="00FB6F5C"/>
    <w:rsid w:val="00FC3049"/>
    <w:rsid w:val="00FC6767"/>
    <w:rsid w:val="00FD0C00"/>
    <w:rsid w:val="00FD122F"/>
    <w:rsid w:val="00FD4E7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221CB"/>
  <w15:docId w15:val="{D5EB12AD-9546-4EA0-839E-50D61FE6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60"/>
      <w:jc w:val="both"/>
      <w:outlineLvl w:val="0"/>
    </w:pPr>
    <w:rPr>
      <w:rFonts w:ascii="Century Gothic" w:eastAsia="Century Gothic" w:hAnsi="Century Gothic" w:cs="Century Gothic"/>
      <w:color w:val="2E75B5"/>
      <w:sz w:val="24"/>
      <w:szCs w:val="24"/>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after="60"/>
    </w:pPr>
    <w:rPr>
      <w:sz w:val="52"/>
      <w:szCs w:val="52"/>
    </w:rPr>
  </w:style>
  <w:style w:type="paragraph" w:styleId="Sottotitolo">
    <w:name w:val="Subtitle"/>
    <w:basedOn w:val="Normale"/>
    <w:next w:val="Normale"/>
    <w:link w:val="SottotitoloCarattere"/>
    <w:uiPriority w:val="11"/>
    <w:qFormat/>
    <w:pPr>
      <w:keepNext/>
      <w:keepLines/>
      <w:spacing w:after="320"/>
    </w:pPr>
    <w:rPr>
      <w:color w:val="666666"/>
      <w:sz w:val="30"/>
      <w:szCs w:val="30"/>
    </w:rPr>
  </w:style>
  <w:style w:type="paragraph" w:styleId="Nessunaspaziatura">
    <w:name w:val="No Spacing"/>
    <w:link w:val="NessunaspaziaturaCarattere"/>
    <w:uiPriority w:val="1"/>
    <w:qFormat/>
    <w:rsid w:val="00667187"/>
    <w:pPr>
      <w:spacing w:line="240" w:lineRule="auto"/>
    </w:pPr>
    <w:rPr>
      <w:rFonts w:asciiTheme="minorHAnsi" w:eastAsiaTheme="minorEastAsia" w:hAnsiTheme="minorHAnsi" w:cstheme="minorBidi"/>
      <w:lang w:val="it-IT" w:eastAsia="it-IT"/>
    </w:rPr>
  </w:style>
  <w:style w:type="character" w:customStyle="1" w:styleId="NessunaspaziaturaCarattere">
    <w:name w:val="Nessuna spaziatura Carattere"/>
    <w:basedOn w:val="Carpredefinitoparagrafo"/>
    <w:link w:val="Nessunaspaziatura"/>
    <w:uiPriority w:val="1"/>
    <w:rsid w:val="00667187"/>
    <w:rPr>
      <w:rFonts w:asciiTheme="minorHAnsi" w:eastAsiaTheme="minorEastAsia" w:hAnsiTheme="minorHAnsi" w:cstheme="minorBidi"/>
      <w:lang w:val="it-IT" w:eastAsia="it-IT"/>
    </w:rPr>
  </w:style>
  <w:style w:type="paragraph" w:styleId="Sommario1">
    <w:name w:val="toc 1"/>
    <w:basedOn w:val="Normale"/>
    <w:next w:val="Normale"/>
    <w:autoRedefine/>
    <w:uiPriority w:val="39"/>
    <w:unhideWhenUsed/>
    <w:rsid w:val="008C4EF9"/>
    <w:pPr>
      <w:tabs>
        <w:tab w:val="right" w:pos="9019"/>
      </w:tabs>
      <w:spacing w:before="240" w:after="120"/>
    </w:pPr>
    <w:rPr>
      <w:rFonts w:asciiTheme="minorHAnsi" w:hAnsiTheme="minorHAnsi"/>
      <w:b/>
      <w:bCs/>
      <w:sz w:val="20"/>
      <w:szCs w:val="20"/>
    </w:rPr>
  </w:style>
  <w:style w:type="paragraph" w:styleId="Sommario2">
    <w:name w:val="toc 2"/>
    <w:basedOn w:val="Normale"/>
    <w:next w:val="Normale"/>
    <w:autoRedefine/>
    <w:uiPriority w:val="39"/>
    <w:unhideWhenUsed/>
    <w:rsid w:val="00667187"/>
    <w:pPr>
      <w:spacing w:before="120"/>
      <w:ind w:left="220"/>
    </w:pPr>
    <w:rPr>
      <w:rFonts w:asciiTheme="minorHAnsi" w:hAnsiTheme="minorHAnsi"/>
      <w:i/>
      <w:iCs/>
      <w:sz w:val="20"/>
      <w:szCs w:val="20"/>
    </w:rPr>
  </w:style>
  <w:style w:type="paragraph" w:styleId="Sommario3">
    <w:name w:val="toc 3"/>
    <w:basedOn w:val="Normale"/>
    <w:next w:val="Normale"/>
    <w:autoRedefine/>
    <w:uiPriority w:val="39"/>
    <w:unhideWhenUsed/>
    <w:rsid w:val="00667187"/>
    <w:pPr>
      <w:ind w:left="440"/>
    </w:pPr>
    <w:rPr>
      <w:rFonts w:asciiTheme="minorHAnsi" w:hAnsiTheme="minorHAnsi"/>
      <w:sz w:val="20"/>
      <w:szCs w:val="20"/>
    </w:rPr>
  </w:style>
  <w:style w:type="paragraph" w:styleId="Sommario4">
    <w:name w:val="toc 4"/>
    <w:basedOn w:val="Normale"/>
    <w:next w:val="Normale"/>
    <w:autoRedefine/>
    <w:uiPriority w:val="39"/>
    <w:unhideWhenUsed/>
    <w:rsid w:val="00667187"/>
    <w:pPr>
      <w:ind w:left="660"/>
    </w:pPr>
    <w:rPr>
      <w:rFonts w:asciiTheme="minorHAnsi" w:hAnsiTheme="minorHAnsi"/>
      <w:sz w:val="20"/>
      <w:szCs w:val="20"/>
    </w:rPr>
  </w:style>
  <w:style w:type="paragraph" w:styleId="Sommario5">
    <w:name w:val="toc 5"/>
    <w:basedOn w:val="Normale"/>
    <w:next w:val="Normale"/>
    <w:autoRedefine/>
    <w:uiPriority w:val="39"/>
    <w:unhideWhenUsed/>
    <w:rsid w:val="00667187"/>
    <w:pPr>
      <w:ind w:left="880"/>
    </w:pPr>
    <w:rPr>
      <w:rFonts w:asciiTheme="minorHAnsi" w:hAnsiTheme="minorHAnsi"/>
      <w:sz w:val="20"/>
      <w:szCs w:val="20"/>
    </w:rPr>
  </w:style>
  <w:style w:type="paragraph" w:styleId="Sommario6">
    <w:name w:val="toc 6"/>
    <w:basedOn w:val="Normale"/>
    <w:next w:val="Normale"/>
    <w:autoRedefine/>
    <w:uiPriority w:val="39"/>
    <w:unhideWhenUsed/>
    <w:rsid w:val="00667187"/>
    <w:pPr>
      <w:ind w:left="1100"/>
    </w:pPr>
    <w:rPr>
      <w:rFonts w:asciiTheme="minorHAnsi" w:hAnsiTheme="minorHAnsi"/>
      <w:sz w:val="20"/>
      <w:szCs w:val="20"/>
    </w:rPr>
  </w:style>
  <w:style w:type="paragraph" w:styleId="Sommario7">
    <w:name w:val="toc 7"/>
    <w:basedOn w:val="Normale"/>
    <w:next w:val="Normale"/>
    <w:autoRedefine/>
    <w:uiPriority w:val="39"/>
    <w:unhideWhenUsed/>
    <w:rsid w:val="00667187"/>
    <w:pPr>
      <w:ind w:left="1320"/>
    </w:pPr>
    <w:rPr>
      <w:rFonts w:asciiTheme="minorHAnsi" w:hAnsiTheme="minorHAnsi"/>
      <w:sz w:val="20"/>
      <w:szCs w:val="20"/>
    </w:rPr>
  </w:style>
  <w:style w:type="paragraph" w:styleId="Sommario8">
    <w:name w:val="toc 8"/>
    <w:basedOn w:val="Normale"/>
    <w:next w:val="Normale"/>
    <w:autoRedefine/>
    <w:uiPriority w:val="39"/>
    <w:unhideWhenUsed/>
    <w:rsid w:val="00667187"/>
    <w:pPr>
      <w:ind w:left="1540"/>
    </w:pPr>
    <w:rPr>
      <w:rFonts w:asciiTheme="minorHAnsi" w:hAnsiTheme="minorHAnsi"/>
      <w:sz w:val="20"/>
      <w:szCs w:val="20"/>
    </w:rPr>
  </w:style>
  <w:style w:type="paragraph" w:styleId="Sommario9">
    <w:name w:val="toc 9"/>
    <w:basedOn w:val="Normale"/>
    <w:next w:val="Normale"/>
    <w:autoRedefine/>
    <w:uiPriority w:val="39"/>
    <w:unhideWhenUsed/>
    <w:rsid w:val="00667187"/>
    <w:pPr>
      <w:ind w:left="1760"/>
    </w:pPr>
    <w:rPr>
      <w:rFonts w:asciiTheme="minorHAnsi" w:hAnsiTheme="minorHAnsi"/>
      <w:sz w:val="20"/>
      <w:szCs w:val="20"/>
    </w:rPr>
  </w:style>
  <w:style w:type="character" w:styleId="Collegamentoipertestuale">
    <w:name w:val="Hyperlink"/>
    <w:basedOn w:val="Carpredefinitoparagrafo"/>
    <w:uiPriority w:val="99"/>
    <w:unhideWhenUsed/>
    <w:rsid w:val="00667187"/>
    <w:rPr>
      <w:color w:val="0000FF" w:themeColor="hyperlink"/>
      <w:u w:val="single"/>
    </w:rPr>
  </w:style>
  <w:style w:type="paragraph" w:styleId="Titolosommario">
    <w:name w:val="TOC Heading"/>
    <w:basedOn w:val="Titolo1"/>
    <w:next w:val="Normale"/>
    <w:uiPriority w:val="39"/>
    <w:unhideWhenUsed/>
    <w:qFormat/>
    <w:rsid w:val="00667187"/>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it-IT" w:eastAsia="it-IT"/>
    </w:rPr>
  </w:style>
  <w:style w:type="paragraph" w:styleId="Paragrafoelenco">
    <w:name w:val="List Paragraph"/>
    <w:basedOn w:val="Normale"/>
    <w:uiPriority w:val="34"/>
    <w:qFormat/>
    <w:rsid w:val="003C23CA"/>
    <w:pPr>
      <w:ind w:left="720"/>
      <w:contextualSpacing/>
    </w:pPr>
  </w:style>
  <w:style w:type="character" w:styleId="Rimandonotaapidipagina">
    <w:name w:val="footnote reference"/>
    <w:basedOn w:val="Carpredefinitoparagrafo"/>
    <w:uiPriority w:val="99"/>
    <w:semiHidden/>
    <w:unhideWhenUsed/>
    <w:rsid w:val="00BF26E0"/>
    <w:rPr>
      <w:vertAlign w:val="superscript"/>
    </w:rPr>
  </w:style>
  <w:style w:type="paragraph" w:styleId="Testonotaapidipagina">
    <w:name w:val="footnote text"/>
    <w:basedOn w:val="Normale"/>
    <w:link w:val="TestonotaapidipaginaCarattere"/>
    <w:uiPriority w:val="99"/>
    <w:semiHidden/>
    <w:unhideWhenUsed/>
    <w:rsid w:val="00BF26E0"/>
    <w:pPr>
      <w:spacing w:line="240" w:lineRule="auto"/>
      <w:jc w:val="both"/>
    </w:pPr>
    <w:rPr>
      <w:rFonts w:eastAsiaTheme="minorHAnsi"/>
      <w:sz w:val="20"/>
      <w:szCs w:val="20"/>
      <w:lang w:val="es-CO" w:eastAsia="en-US"/>
    </w:rPr>
  </w:style>
  <w:style w:type="character" w:customStyle="1" w:styleId="TestonotaapidipaginaCarattere">
    <w:name w:val="Testo nota a piè di pagina Carattere"/>
    <w:basedOn w:val="Carpredefinitoparagrafo"/>
    <w:link w:val="Testonotaapidipagina"/>
    <w:uiPriority w:val="99"/>
    <w:semiHidden/>
    <w:rsid w:val="00BF26E0"/>
    <w:rPr>
      <w:rFonts w:eastAsiaTheme="minorHAnsi"/>
      <w:sz w:val="20"/>
      <w:szCs w:val="20"/>
      <w:lang w:val="es-CO" w:eastAsia="en-US"/>
    </w:rPr>
  </w:style>
  <w:style w:type="paragraph" w:styleId="Intestazione">
    <w:name w:val="header"/>
    <w:basedOn w:val="Normale"/>
    <w:link w:val="IntestazioneCarattere"/>
    <w:uiPriority w:val="99"/>
    <w:unhideWhenUsed/>
    <w:rsid w:val="005C0A51"/>
    <w:pPr>
      <w:tabs>
        <w:tab w:val="center" w:pos="4252"/>
        <w:tab w:val="right" w:pos="8504"/>
      </w:tabs>
      <w:spacing w:line="240" w:lineRule="auto"/>
    </w:pPr>
  </w:style>
  <w:style w:type="character" w:customStyle="1" w:styleId="IntestazioneCarattere">
    <w:name w:val="Intestazione Carattere"/>
    <w:basedOn w:val="Carpredefinitoparagrafo"/>
    <w:link w:val="Intestazione"/>
    <w:uiPriority w:val="99"/>
    <w:rsid w:val="005C0A51"/>
  </w:style>
  <w:style w:type="paragraph" w:styleId="Pidipagina">
    <w:name w:val="footer"/>
    <w:basedOn w:val="Normale"/>
    <w:link w:val="PidipaginaCarattere"/>
    <w:uiPriority w:val="99"/>
    <w:unhideWhenUsed/>
    <w:rsid w:val="005C0A51"/>
    <w:pPr>
      <w:tabs>
        <w:tab w:val="center" w:pos="4252"/>
        <w:tab w:val="right" w:pos="8504"/>
      </w:tabs>
      <w:spacing w:line="240" w:lineRule="auto"/>
    </w:pPr>
  </w:style>
  <w:style w:type="character" w:customStyle="1" w:styleId="PidipaginaCarattere">
    <w:name w:val="Piè di pagina Carattere"/>
    <w:basedOn w:val="Carpredefinitoparagrafo"/>
    <w:link w:val="Pidipagina"/>
    <w:uiPriority w:val="99"/>
    <w:rsid w:val="005C0A51"/>
  </w:style>
  <w:style w:type="character" w:customStyle="1" w:styleId="TitoloCarattere">
    <w:name w:val="Titolo Carattere"/>
    <w:basedOn w:val="Carpredefinitoparagrafo"/>
    <w:link w:val="Titolo"/>
    <w:uiPriority w:val="10"/>
    <w:rsid w:val="00AE08BD"/>
    <w:rPr>
      <w:sz w:val="52"/>
      <w:szCs w:val="52"/>
    </w:rPr>
  </w:style>
  <w:style w:type="character" w:customStyle="1" w:styleId="SottotitoloCarattere">
    <w:name w:val="Sottotitolo Carattere"/>
    <w:basedOn w:val="Carpredefinitoparagrafo"/>
    <w:link w:val="Sottotitolo"/>
    <w:uiPriority w:val="11"/>
    <w:rsid w:val="00AE08BD"/>
    <w:rPr>
      <w:color w:val="666666"/>
      <w:sz w:val="30"/>
      <w:szCs w:val="30"/>
    </w:rPr>
  </w:style>
  <w:style w:type="character" w:styleId="Rimandocommento">
    <w:name w:val="annotation reference"/>
    <w:basedOn w:val="Carpredefinitoparagrafo"/>
    <w:uiPriority w:val="99"/>
    <w:semiHidden/>
    <w:unhideWhenUsed/>
    <w:rsid w:val="000A27D4"/>
    <w:rPr>
      <w:sz w:val="16"/>
      <w:szCs w:val="16"/>
    </w:rPr>
  </w:style>
  <w:style w:type="paragraph" w:styleId="Testocommento">
    <w:name w:val="annotation text"/>
    <w:basedOn w:val="Normale"/>
    <w:link w:val="TestocommentoCarattere"/>
    <w:uiPriority w:val="99"/>
    <w:semiHidden/>
    <w:unhideWhenUsed/>
    <w:rsid w:val="000A27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27D4"/>
    <w:rPr>
      <w:sz w:val="20"/>
      <w:szCs w:val="20"/>
    </w:rPr>
  </w:style>
  <w:style w:type="paragraph" w:styleId="Soggettocommento">
    <w:name w:val="annotation subject"/>
    <w:basedOn w:val="Testocommento"/>
    <w:next w:val="Testocommento"/>
    <w:link w:val="SoggettocommentoCarattere"/>
    <w:uiPriority w:val="99"/>
    <w:semiHidden/>
    <w:unhideWhenUsed/>
    <w:rsid w:val="000A27D4"/>
    <w:rPr>
      <w:b/>
      <w:bCs/>
    </w:rPr>
  </w:style>
  <w:style w:type="character" w:customStyle="1" w:styleId="SoggettocommentoCarattere">
    <w:name w:val="Soggetto commento Carattere"/>
    <w:basedOn w:val="TestocommentoCarattere"/>
    <w:link w:val="Soggettocommento"/>
    <w:uiPriority w:val="99"/>
    <w:semiHidden/>
    <w:rsid w:val="000A27D4"/>
    <w:rPr>
      <w:b/>
      <w:bCs/>
      <w:sz w:val="20"/>
      <w:szCs w:val="20"/>
    </w:rPr>
  </w:style>
  <w:style w:type="paragraph" w:styleId="Testofumetto">
    <w:name w:val="Balloon Text"/>
    <w:basedOn w:val="Normale"/>
    <w:link w:val="TestofumettoCarattere"/>
    <w:uiPriority w:val="99"/>
    <w:semiHidden/>
    <w:unhideWhenUsed/>
    <w:rsid w:val="000A27D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27D4"/>
    <w:rPr>
      <w:rFonts w:ascii="Segoe UI" w:hAnsi="Segoe UI" w:cs="Segoe UI"/>
      <w:sz w:val="18"/>
      <w:szCs w:val="18"/>
    </w:rPr>
  </w:style>
  <w:style w:type="character" w:customStyle="1" w:styleId="Mencinsinresolver1">
    <w:name w:val="Mención sin resolver1"/>
    <w:basedOn w:val="Carpredefinitoparagrafo"/>
    <w:uiPriority w:val="99"/>
    <w:semiHidden/>
    <w:unhideWhenUsed/>
    <w:rsid w:val="000378D3"/>
    <w:rPr>
      <w:color w:val="605E5C"/>
      <w:shd w:val="clear" w:color="auto" w:fill="E1DFDD"/>
    </w:rPr>
  </w:style>
  <w:style w:type="paragraph" w:customStyle="1" w:styleId="Default">
    <w:name w:val="Default"/>
    <w:rsid w:val="005A0703"/>
    <w:pPr>
      <w:autoSpaceDE w:val="0"/>
      <w:autoSpaceDN w:val="0"/>
      <w:adjustRightInd w:val="0"/>
      <w:spacing w:line="240" w:lineRule="auto"/>
    </w:pPr>
    <w:rPr>
      <w:rFonts w:ascii="Century Gothic" w:hAnsi="Century Gothic" w:cs="Century Gothic"/>
      <w:color w:val="000000"/>
      <w:sz w:val="24"/>
      <w:szCs w:val="24"/>
      <w:lang w:val="it-IT"/>
    </w:rPr>
  </w:style>
  <w:style w:type="table" w:styleId="Grigliatabella">
    <w:name w:val="Table Grid"/>
    <w:basedOn w:val="Tabellanormale"/>
    <w:uiPriority w:val="39"/>
    <w:rsid w:val="00A053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57212">
      <w:bodyDiv w:val="1"/>
      <w:marLeft w:val="0"/>
      <w:marRight w:val="0"/>
      <w:marTop w:val="0"/>
      <w:marBottom w:val="0"/>
      <w:divBdr>
        <w:top w:val="none" w:sz="0" w:space="0" w:color="auto"/>
        <w:left w:val="none" w:sz="0" w:space="0" w:color="auto"/>
        <w:bottom w:val="none" w:sz="0" w:space="0" w:color="auto"/>
        <w:right w:val="none" w:sz="0" w:space="0" w:color="auto"/>
      </w:divBdr>
    </w:div>
    <w:div w:id="1342076935">
      <w:bodyDiv w:val="1"/>
      <w:marLeft w:val="0"/>
      <w:marRight w:val="0"/>
      <w:marTop w:val="0"/>
      <w:marBottom w:val="0"/>
      <w:divBdr>
        <w:top w:val="none" w:sz="0" w:space="0" w:color="auto"/>
        <w:left w:val="none" w:sz="0" w:space="0" w:color="auto"/>
        <w:bottom w:val="none" w:sz="0" w:space="0" w:color="auto"/>
        <w:right w:val="none" w:sz="0" w:space="0" w:color="auto"/>
      </w:divBdr>
    </w:div>
    <w:div w:id="1675760228">
      <w:bodyDiv w:val="1"/>
      <w:marLeft w:val="0"/>
      <w:marRight w:val="0"/>
      <w:marTop w:val="0"/>
      <w:marBottom w:val="0"/>
      <w:divBdr>
        <w:top w:val="none" w:sz="0" w:space="0" w:color="auto"/>
        <w:left w:val="none" w:sz="0" w:space="0" w:color="auto"/>
        <w:bottom w:val="none" w:sz="0" w:space="0" w:color="auto"/>
        <w:right w:val="none" w:sz="0" w:space="0" w:color="auto"/>
      </w:divBdr>
    </w:div>
    <w:div w:id="20130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manual-estado/index.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undp.org/content/colombia/es/home/countr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5A34-F725-44D2-91E2-0D6E191D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12633</Words>
  <Characters>72009</Characters>
  <Application>Microsoft Office Word</Application>
  <DocSecurity>0</DocSecurity>
  <Lines>600</Lines>
  <Paragraphs>168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DIP COLOMBIA</vt:lpstr>
      <vt:lpstr>DIP COLOMBIA</vt:lpstr>
    </vt:vector>
  </TitlesOfParts>
  <Company>AICS Bogotá, D.C.</Company>
  <LinksUpToDate>false</LinksUpToDate>
  <CharactersWithSpaces>84474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 COLOMBIA</dc:title>
  <dc:subject>Documento Indicativo País 2020-2022</dc:subject>
  <dc:creator>HP</dc:creator>
  <cp:lastModifiedBy>Jessica Congionti</cp:lastModifiedBy>
  <cp:revision>2</cp:revision>
  <dcterms:created xsi:type="dcterms:W3CDTF">2021-03-12T16:49:00Z</dcterms:created>
  <dcterms:modified xsi:type="dcterms:W3CDTF">2021-03-12T16:49:00Z</dcterms:modified>
</cp:coreProperties>
</file>