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Work Sans" w:hAnsi="Work Sans"/>
        </w:rPr>
        <w:id w:val="-198714656"/>
        <w:docPartObj>
          <w:docPartGallery w:val="Cover Pages"/>
          <w:docPartUnique/>
        </w:docPartObj>
      </w:sdtPr>
      <w:sdtEndPr>
        <w:rPr>
          <w:color w:val="20427F"/>
          <w:sz w:val="28"/>
          <w:szCs w:val="28"/>
        </w:rPr>
      </w:sdtEndPr>
      <w:sdtContent>
        <w:p w:rsidR="00C641A1" w:rsidRPr="00E1345C" w:rsidRDefault="00673C34">
          <w:pPr>
            <w:rPr>
              <w:rFonts w:ascii="Work Sans" w:hAnsi="Work Sans"/>
            </w:rPr>
          </w:pPr>
          <w:r w:rsidRPr="00E1345C">
            <w:rPr>
              <w:rFonts w:ascii="Work Sans" w:hAnsi="Work Sans"/>
              <w:noProof/>
              <w:lang w:eastAsia="es-CO"/>
            </w:rPr>
            <mc:AlternateContent>
              <mc:Choice Requires="wpg">
                <w:drawing>
                  <wp:anchor distT="0" distB="0" distL="114300" distR="114300" simplePos="0" relativeHeight="251703296" behindDoc="1" locked="0" layoutInCell="1" allowOverlap="1" wp14:anchorId="15848274" wp14:editId="178D49ED">
                    <wp:simplePos x="0" y="0"/>
                    <wp:positionH relativeFrom="margin">
                      <wp:posOffset>-151105</wp:posOffset>
                    </wp:positionH>
                    <wp:positionV relativeFrom="page">
                      <wp:posOffset>651054</wp:posOffset>
                    </wp:positionV>
                    <wp:extent cx="6069280" cy="8974912"/>
                    <wp:effectExtent l="0" t="0" r="8255" b="17145"/>
                    <wp:wrapNone/>
                    <wp:docPr id="193" name="Grupo 193"/>
                    <wp:cNvGraphicFramePr/>
                    <a:graphic xmlns:a="http://schemas.openxmlformats.org/drawingml/2006/main">
                      <a:graphicData uri="http://schemas.microsoft.com/office/word/2010/wordprocessingGroup">
                        <wpg:wgp>
                          <wpg:cNvGrpSpPr/>
                          <wpg:grpSpPr>
                            <a:xfrm>
                              <a:off x="0" y="0"/>
                              <a:ext cx="6069280" cy="8974912"/>
                              <a:chOff x="0" y="-1000125"/>
                              <a:chExt cx="6864824" cy="9401176"/>
                            </a:xfrm>
                          </wpg:grpSpPr>
                          <wps:wsp>
                            <wps:cNvPr id="194" name="Rectángulo 194"/>
                            <wps:cNvSpPr/>
                            <wps:spPr>
                              <a:xfrm>
                                <a:off x="0" y="-1000125"/>
                                <a:ext cx="6858000" cy="2371725"/>
                              </a:xfrm>
                              <a:prstGeom prst="rect">
                                <a:avLst/>
                              </a:prstGeom>
                              <a:solidFill>
                                <a:srgbClr val="3366CC"/>
                              </a:solidFill>
                              <a:ln w="12700" cap="flat" cmpd="sng" algn="ctr">
                                <a:solidFill>
                                  <a:srgbClr val="3366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133851"/>
                                <a:ext cx="6826885" cy="4267200"/>
                              </a:xfrm>
                              <a:prstGeom prst="rect">
                                <a:avLst/>
                              </a:prstGeom>
                              <a:solidFill>
                                <a:srgbClr val="3366CC"/>
                              </a:solidFill>
                              <a:ln w="12700" cap="flat" cmpd="sng" algn="ctr">
                                <a:solidFill>
                                  <a:srgbClr val="5B9BD5"/>
                                </a:solidFill>
                                <a:prstDash val="solid"/>
                                <a:miter lim="800000"/>
                              </a:ln>
                              <a:effectLst/>
                            </wps:spPr>
                            <wps:txbx>
                              <w:txbxContent>
                                <w:p w:rsidR="00644021" w:rsidRDefault="00644021" w:rsidP="009B2AE2">
                                  <w:pPr>
                                    <w:pStyle w:val="Sinespaciado"/>
                                    <w:spacing w:before="120"/>
                                    <w:jc w:val="center"/>
                                    <w:rPr>
                                      <w:color w:val="FFFFFF" w:themeColor="background1"/>
                                    </w:rPr>
                                  </w:pPr>
                                  <w:r w:rsidRPr="00BD757F">
                                    <w:rPr>
                                      <w:rFonts w:asciiTheme="majorHAnsi" w:hAnsiTheme="majorHAnsi" w:cstheme="majorHAnsi"/>
                                      <w:noProof/>
                                      <w:color w:val="FFFFFF" w:themeColor="background1"/>
                                      <w:sz w:val="40"/>
                                    </w:rPr>
                                    <w:drawing>
                                      <wp:inline distT="0" distB="0" distL="0" distR="0">
                                        <wp:extent cx="4191635" cy="16973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635" cy="1697355"/>
                                                </a:xfrm>
                                                <a:prstGeom prst="rect">
                                                  <a:avLst/>
                                                </a:prstGeom>
                                                <a:noFill/>
                                                <a:ln>
                                                  <a:noFill/>
                                                </a:ln>
                                              </pic:spPr>
                                            </pic:pic>
                                          </a:graphicData>
                                        </a:graphic>
                                      </wp:inline>
                                    </w:drawing>
                                  </w:r>
                                </w:p>
                                <w:p w:rsidR="00644021" w:rsidRDefault="00644021" w:rsidP="009B2AE2">
                                  <w:pPr>
                                    <w:pStyle w:val="Sinespaciado"/>
                                    <w:spacing w:before="120"/>
                                    <w:jc w:val="center"/>
                                    <w:rPr>
                                      <w:color w:val="FFFFFF" w:themeColor="background1"/>
                                    </w:rPr>
                                  </w:pPr>
                                  <w:r>
                                    <w:rPr>
                                      <w:color w:val="FFFFFF" w:themeColor="background1"/>
                                      <w:lang w:val="es-ES"/>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ysClr val="window" lastClr="FFFFFF"/>
                              </a:solidFill>
                              <a:ln w="6350">
                                <a:noFill/>
                              </a:ln>
                              <a:effectLst/>
                            </wps:spPr>
                            <wps:txbx>
                              <w:txbxContent>
                                <w:p w:rsidR="00644021" w:rsidRDefault="00644021" w:rsidP="009B2AE2">
                                  <w:pPr>
                                    <w:pStyle w:val="Sinespaciado"/>
                                    <w:jc w:val="center"/>
                                    <w:rPr>
                                      <w:rFonts w:asciiTheme="majorHAnsi" w:eastAsiaTheme="majorEastAsia" w:hAnsiTheme="majorHAnsi" w:cstheme="majorBidi"/>
                                      <w:caps/>
                                      <w:noProof/>
                                      <w:color w:val="5B9BD5" w:themeColor="accent1"/>
                                      <w:sz w:val="72"/>
                                      <w:szCs w:val="72"/>
                                    </w:rPr>
                                  </w:pPr>
                                </w:p>
                                <w:p w:rsidR="00644021" w:rsidRDefault="00644021" w:rsidP="009B2AE2">
                                  <w:pPr>
                                    <w:pStyle w:val="Sinespaciado"/>
                                    <w:jc w:val="center"/>
                                    <w:rPr>
                                      <w:rFonts w:asciiTheme="majorHAnsi" w:eastAsiaTheme="majorEastAsia" w:hAnsiTheme="majorHAnsi" w:cstheme="majorBidi"/>
                                      <w:caps/>
                                      <w:color w:val="5B9BD5" w:themeColor="accent1"/>
                                      <w:sz w:val="72"/>
                                      <w:szCs w:val="72"/>
                                    </w:rPr>
                                  </w:pPr>
                                  <w:r>
                                    <w:rPr>
                                      <w:noProof/>
                                    </w:rPr>
                                    <w:drawing>
                                      <wp:inline distT="0" distB="0" distL="0" distR="0" wp14:anchorId="3CBD802D" wp14:editId="4CEB0B13">
                                        <wp:extent cx="3025239" cy="618817"/>
                                        <wp:effectExtent l="0" t="0" r="381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57086" cy="625331"/>
                                                </a:xfrm>
                                                <a:prstGeom prst="rect">
                                                  <a:avLst/>
                                                </a:prstGeom>
                                              </pic:spPr>
                                            </pic:pic>
                                          </a:graphicData>
                                        </a:graphic>
                                      </wp:inline>
                                    </w:drawing>
                                  </w:r>
                                </w:p>
                                <w:p w:rsidR="00644021" w:rsidRPr="00673C34" w:rsidRDefault="00644021" w:rsidP="009B2AE2">
                                  <w:pPr>
                                    <w:pStyle w:val="Sinespaciado"/>
                                    <w:jc w:val="center"/>
                                    <w:rPr>
                                      <w:rFonts w:asciiTheme="majorHAnsi" w:eastAsiaTheme="majorEastAsia" w:hAnsiTheme="majorHAnsi" w:cstheme="majorBidi"/>
                                      <w:caps/>
                                      <w:color w:val="5B9BD5" w:themeColor="accent1"/>
                                      <w:sz w:val="52"/>
                                      <w:szCs w:val="72"/>
                                    </w:rPr>
                                  </w:pPr>
                                </w:p>
                                <w:p w:rsidR="00644021" w:rsidRDefault="00644021" w:rsidP="009B2AE2">
                                  <w:pPr>
                                    <w:pStyle w:val="Sinespaciado"/>
                                    <w:jc w:val="center"/>
                                    <w:rPr>
                                      <w:rFonts w:asciiTheme="majorHAnsi" w:eastAsiaTheme="majorEastAsia" w:hAnsiTheme="majorHAnsi" w:cstheme="majorBidi"/>
                                      <w:caps/>
                                      <w:color w:val="5B9BD5" w:themeColor="accent1"/>
                                      <w:sz w:val="72"/>
                                      <w:szCs w:val="72"/>
                                    </w:rPr>
                                  </w:pPr>
                                  <w:r>
                                    <w:rPr>
                                      <w:rFonts w:ascii="Arial" w:hAnsi="Arial" w:cs="Arial"/>
                                      <w:b/>
                                      <w:noProof/>
                                      <w:sz w:val="28"/>
                                      <w:szCs w:val="28"/>
                                    </w:rPr>
                                    <w:drawing>
                                      <wp:inline distT="0" distB="0" distL="0" distR="0" wp14:anchorId="5D1F64A2" wp14:editId="18647033">
                                        <wp:extent cx="563407" cy="617517"/>
                                        <wp:effectExtent l="0" t="0" r="825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GEPRE.jpg"/>
                                                <pic:cNvPicPr/>
                                              </pic:nvPicPr>
                                              <pic:blipFill>
                                                <a:blip r:embed="rId10">
                                                  <a:extLst>
                                                    <a:ext uri="{28A0092B-C50C-407E-A947-70E740481C1C}">
                                                      <a14:useLocalDpi xmlns:a14="http://schemas.microsoft.com/office/drawing/2010/main" val="0"/>
                                                    </a:ext>
                                                  </a:extLst>
                                                </a:blip>
                                                <a:stretch>
                                                  <a:fillRect/>
                                                </a:stretch>
                                              </pic:blipFill>
                                              <pic:spPr>
                                                <a:xfrm>
                                                  <a:off x="0" y="0"/>
                                                  <a:ext cx="572613" cy="627607"/>
                                                </a:xfrm>
                                                <a:prstGeom prst="rect">
                                                  <a:avLst/>
                                                </a:prstGeom>
                                              </pic:spPr>
                                            </pic:pic>
                                          </a:graphicData>
                                        </a:graphic>
                                      </wp:inline>
                                    </w:drawing>
                                  </w:r>
                                </w:p>
                                <w:p w:rsidR="00644021" w:rsidRDefault="00644021" w:rsidP="009B2AE2">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848274" id="Grupo 193" o:spid="_x0000_s1026" style="position:absolute;margin-left:-11.9pt;margin-top:51.25pt;width:477.9pt;height:706.7pt;z-index:-251613184;mso-position-horizontal-relative:margin;mso-position-vertical-relative:page" coordorigin=",-10001" coordsize="68648,9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">
                    <v:rect id="Rectángulo 194" o:spid="_x0000_s1027"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" fillcolor="#36c" strokecolor="#36c" strokeweight="1pt"/>
                    <v:rect id="Rectángulo 195" o:spid="_x0000_s1028" style="position:absolute;top:41338;width:68268;height:426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" fillcolor="#36c" strokecolor="#5b9bd5" strokeweight="1pt">
                      <v:textbox inset="36pt,57.6pt,36pt,36pt">
                        <w:txbxContent>
                          <w:p w:rsidR="00644021" w:rsidRDefault="00644021" w:rsidP="009B2AE2">
                            <w:pPr>
                              <w:pStyle w:val="Sinespaciado"/>
                              <w:spacing w:before="120"/>
                              <w:jc w:val="center"/>
                              <w:rPr>
                                <w:color w:val="FFFFFF" w:themeColor="background1"/>
                              </w:rPr>
                            </w:pPr>
                            <w:r w:rsidRPr="00BD757F">
                              <w:rPr>
                                <w:rFonts w:asciiTheme="majorHAnsi" w:hAnsiTheme="majorHAnsi" w:cstheme="majorHAnsi"/>
                                <w:noProof/>
                                <w:color w:val="FFFFFF" w:themeColor="background1"/>
                                <w:sz w:val="40"/>
                              </w:rPr>
                              <w:drawing>
                                <wp:inline distT="0" distB="0" distL="0" distR="0">
                                  <wp:extent cx="4191635" cy="16973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635" cy="1697355"/>
                                          </a:xfrm>
                                          <a:prstGeom prst="rect">
                                            <a:avLst/>
                                          </a:prstGeom>
                                          <a:noFill/>
                                          <a:ln>
                                            <a:noFill/>
                                          </a:ln>
                                        </pic:spPr>
                                      </pic:pic>
                                    </a:graphicData>
                                  </a:graphic>
                                </wp:inline>
                              </w:drawing>
                            </w:r>
                          </w:p>
                          <w:p w:rsidR="00644021" w:rsidRDefault="00644021" w:rsidP="009B2AE2">
                            <w:pPr>
                              <w:pStyle w:val="Sinespaciado"/>
                              <w:spacing w:before="120"/>
                              <w:jc w:val="center"/>
                              <w:rPr>
                                <w:color w:val="FFFFFF" w:themeColor="background1"/>
                              </w:rPr>
                            </w:pPr>
                            <w:r>
                              <w:rPr>
                                <w:color w:val="FFFFFF" w:themeColor="background1"/>
                                <w:lang w:val="es-ES"/>
                              </w:rPr>
                              <w:t>  </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" fillcolor="window" stroked="f" strokeweight=".5pt">
                      <v:textbox inset="36pt,7.2pt,36pt,7.2pt">
                        <w:txbxContent>
                          <w:p w:rsidR="00644021" w:rsidRDefault="00644021" w:rsidP="009B2AE2">
                            <w:pPr>
                              <w:pStyle w:val="Sinespaciado"/>
                              <w:jc w:val="center"/>
                              <w:rPr>
                                <w:rFonts w:asciiTheme="majorHAnsi" w:eastAsiaTheme="majorEastAsia" w:hAnsiTheme="majorHAnsi" w:cstheme="majorBidi"/>
                                <w:caps/>
                                <w:noProof/>
                                <w:color w:val="5B9BD5" w:themeColor="accent1"/>
                                <w:sz w:val="72"/>
                                <w:szCs w:val="72"/>
                              </w:rPr>
                            </w:pPr>
                          </w:p>
                          <w:p w:rsidR="00644021" w:rsidRDefault="00644021" w:rsidP="009B2AE2">
                            <w:pPr>
                              <w:pStyle w:val="Sinespaciado"/>
                              <w:jc w:val="center"/>
                              <w:rPr>
                                <w:rFonts w:asciiTheme="majorHAnsi" w:eastAsiaTheme="majorEastAsia" w:hAnsiTheme="majorHAnsi" w:cstheme="majorBidi"/>
                                <w:caps/>
                                <w:color w:val="5B9BD5" w:themeColor="accent1"/>
                                <w:sz w:val="72"/>
                                <w:szCs w:val="72"/>
                              </w:rPr>
                            </w:pPr>
                            <w:r>
                              <w:rPr>
                                <w:noProof/>
                              </w:rPr>
                              <w:drawing>
                                <wp:inline distT="0" distB="0" distL="0" distR="0" wp14:anchorId="3CBD802D" wp14:editId="4CEB0B13">
                                  <wp:extent cx="3025239" cy="618817"/>
                                  <wp:effectExtent l="0" t="0" r="381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57086" cy="625331"/>
                                          </a:xfrm>
                                          <a:prstGeom prst="rect">
                                            <a:avLst/>
                                          </a:prstGeom>
                                        </pic:spPr>
                                      </pic:pic>
                                    </a:graphicData>
                                  </a:graphic>
                                </wp:inline>
                              </w:drawing>
                            </w:r>
                          </w:p>
                          <w:p w:rsidR="00644021" w:rsidRPr="00673C34" w:rsidRDefault="00644021" w:rsidP="009B2AE2">
                            <w:pPr>
                              <w:pStyle w:val="Sinespaciado"/>
                              <w:jc w:val="center"/>
                              <w:rPr>
                                <w:rFonts w:asciiTheme="majorHAnsi" w:eastAsiaTheme="majorEastAsia" w:hAnsiTheme="majorHAnsi" w:cstheme="majorBidi"/>
                                <w:caps/>
                                <w:color w:val="5B9BD5" w:themeColor="accent1"/>
                                <w:sz w:val="52"/>
                                <w:szCs w:val="72"/>
                              </w:rPr>
                            </w:pPr>
                          </w:p>
                          <w:p w:rsidR="00644021" w:rsidRDefault="00644021" w:rsidP="009B2AE2">
                            <w:pPr>
                              <w:pStyle w:val="Sinespaciado"/>
                              <w:jc w:val="center"/>
                              <w:rPr>
                                <w:rFonts w:asciiTheme="majorHAnsi" w:eastAsiaTheme="majorEastAsia" w:hAnsiTheme="majorHAnsi" w:cstheme="majorBidi"/>
                                <w:caps/>
                                <w:color w:val="5B9BD5" w:themeColor="accent1"/>
                                <w:sz w:val="72"/>
                                <w:szCs w:val="72"/>
                              </w:rPr>
                            </w:pPr>
                            <w:r>
                              <w:rPr>
                                <w:rFonts w:ascii="Arial" w:hAnsi="Arial" w:cs="Arial"/>
                                <w:b/>
                                <w:noProof/>
                                <w:sz w:val="28"/>
                                <w:szCs w:val="28"/>
                              </w:rPr>
                              <w:drawing>
                                <wp:inline distT="0" distB="0" distL="0" distR="0" wp14:anchorId="5D1F64A2" wp14:editId="18647033">
                                  <wp:extent cx="563407" cy="617517"/>
                                  <wp:effectExtent l="0" t="0" r="825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GEPRE.jpg"/>
                                          <pic:cNvPicPr/>
                                        </pic:nvPicPr>
                                        <pic:blipFill>
                                          <a:blip r:embed="rId10">
                                            <a:extLst>
                                              <a:ext uri="{28A0092B-C50C-407E-A947-70E740481C1C}">
                                                <a14:useLocalDpi xmlns:a14="http://schemas.microsoft.com/office/drawing/2010/main" val="0"/>
                                              </a:ext>
                                            </a:extLst>
                                          </a:blip>
                                          <a:stretch>
                                            <a:fillRect/>
                                          </a:stretch>
                                        </pic:blipFill>
                                        <pic:spPr>
                                          <a:xfrm>
                                            <a:off x="0" y="0"/>
                                            <a:ext cx="572613" cy="627607"/>
                                          </a:xfrm>
                                          <a:prstGeom prst="rect">
                                            <a:avLst/>
                                          </a:prstGeom>
                                        </pic:spPr>
                                      </pic:pic>
                                    </a:graphicData>
                                  </a:graphic>
                                </wp:inline>
                              </w:drawing>
                            </w:r>
                          </w:p>
                          <w:p w:rsidR="00644021" w:rsidRDefault="00644021" w:rsidP="009B2AE2">
                            <w:pPr>
                              <w:pStyle w:val="Sinespaciado"/>
                              <w:jc w:val="center"/>
                              <w:rPr>
                                <w:rFonts w:asciiTheme="majorHAnsi" w:eastAsiaTheme="majorEastAsia" w:hAnsiTheme="majorHAnsi" w:cstheme="majorBidi"/>
                                <w:caps/>
                                <w:color w:val="5B9BD5" w:themeColor="accent1"/>
                                <w:sz w:val="72"/>
                                <w:szCs w:val="72"/>
                              </w:rPr>
                            </w:pPr>
                          </w:p>
                        </w:txbxContent>
                      </v:textbox>
                    </v:shape>
                    <w10:wrap anchorx="margin" anchory="page"/>
                  </v:group>
                </w:pict>
              </mc:Fallback>
            </mc:AlternateContent>
          </w:r>
        </w:p>
        <w:p w:rsidR="008409B2" w:rsidRPr="00E1345C" w:rsidRDefault="00673C34" w:rsidP="009661CD">
          <w:pPr>
            <w:rPr>
              <w:rFonts w:ascii="Work Sans" w:hAnsi="Work Sans"/>
              <w:color w:val="20427F"/>
              <w:sz w:val="28"/>
              <w:szCs w:val="28"/>
            </w:rPr>
          </w:pPr>
          <w:r w:rsidRPr="00E1345C">
            <w:rPr>
              <w:rFonts w:ascii="Work Sans" w:hAnsi="Work Sans"/>
              <w:noProof/>
              <w:color w:val="20427F"/>
              <w:sz w:val="28"/>
              <w:szCs w:val="28"/>
              <w:lang w:eastAsia="es-CO"/>
            </w:rPr>
            <mc:AlternateContent>
              <mc:Choice Requires="wps">
                <w:drawing>
                  <wp:anchor distT="0" distB="0" distL="114300" distR="114300" simplePos="0" relativeHeight="251720704" behindDoc="0" locked="0" layoutInCell="1" allowOverlap="1">
                    <wp:simplePos x="0" y="0"/>
                    <wp:positionH relativeFrom="column">
                      <wp:posOffset>1962988</wp:posOffset>
                    </wp:positionH>
                    <wp:positionV relativeFrom="paragraph">
                      <wp:posOffset>7064553</wp:posOffset>
                    </wp:positionV>
                    <wp:extent cx="1938528" cy="270662"/>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38528" cy="270662"/>
                            </a:xfrm>
                            <a:prstGeom prst="rect">
                              <a:avLst/>
                            </a:prstGeom>
                            <a:noFill/>
                            <a:ln w="6350">
                              <a:noFill/>
                            </a:ln>
                          </wps:spPr>
                          <wps:txbx>
                            <w:txbxContent>
                              <w:p w:rsidR="00644021" w:rsidRPr="00BD757F" w:rsidRDefault="00644021" w:rsidP="00673C34">
                                <w:pPr>
                                  <w:jc w:val="center"/>
                                  <w:rPr>
                                    <w:rFonts w:asciiTheme="majorHAnsi" w:hAnsiTheme="majorHAnsi" w:cstheme="majorHAnsi"/>
                                    <w:color w:val="FFFFFF" w:themeColor="background1"/>
                                    <w:sz w:val="28"/>
                                    <w:lang w:val="es-ES"/>
                                  </w:rPr>
                                </w:pPr>
                                <w:r>
                                  <w:rPr>
                                    <w:rFonts w:asciiTheme="majorHAnsi" w:hAnsiTheme="majorHAnsi" w:cstheme="majorHAnsi"/>
                                    <w:color w:val="FFFFFF" w:themeColor="background1"/>
                                    <w:sz w:val="28"/>
                                    <w:lang w:val="es-ES"/>
                                  </w:rPr>
                                  <w:t xml:space="preserve">Enero </w:t>
                                </w:r>
                                <w:r w:rsidRPr="00BD757F">
                                  <w:rPr>
                                    <w:rFonts w:asciiTheme="majorHAnsi" w:hAnsiTheme="majorHAnsi" w:cstheme="majorHAnsi"/>
                                    <w:color w:val="FFFFFF" w:themeColor="background1"/>
                                    <w:sz w:val="28"/>
                                    <w:lang w:val="es-ES"/>
                                  </w:rPr>
                                  <w:t xml:space="preserve">de </w:t>
                                </w:r>
                                <w:r w:rsidR="00B81C1B">
                                  <w:rPr>
                                    <w:rFonts w:asciiTheme="majorHAnsi" w:hAnsiTheme="majorHAnsi" w:cstheme="majorHAnsi"/>
                                    <w:color w:val="FFFFFF" w:themeColor="background1"/>
                                    <w:sz w:val="28"/>
                                    <w:lang w:val="es-E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1" o:spid="_x0000_s1030" type="#_x0000_t202" style="position:absolute;margin-left:154.55pt;margin-top:556.25pt;width:152.65pt;height:21.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" filled="f" stroked="f" strokeweight=".5pt">
                    <v:textbox>
                      <w:txbxContent>
                        <w:p w:rsidR="00644021" w:rsidRPr="00BD757F" w:rsidRDefault="00644021" w:rsidP="00673C34">
                          <w:pPr>
                            <w:jc w:val="center"/>
                            <w:rPr>
                              <w:rFonts w:asciiTheme="majorHAnsi" w:hAnsiTheme="majorHAnsi" w:cstheme="majorHAnsi"/>
                              <w:color w:val="FFFFFF" w:themeColor="background1"/>
                              <w:sz w:val="28"/>
                              <w:lang w:val="es-ES"/>
                            </w:rPr>
                          </w:pPr>
                          <w:r>
                            <w:rPr>
                              <w:rFonts w:asciiTheme="majorHAnsi" w:hAnsiTheme="majorHAnsi" w:cstheme="majorHAnsi"/>
                              <w:color w:val="FFFFFF" w:themeColor="background1"/>
                              <w:sz w:val="28"/>
                              <w:lang w:val="es-ES"/>
                            </w:rPr>
                            <w:t xml:space="preserve">Enero </w:t>
                          </w:r>
                          <w:r w:rsidRPr="00BD757F">
                            <w:rPr>
                              <w:rFonts w:asciiTheme="majorHAnsi" w:hAnsiTheme="majorHAnsi" w:cstheme="majorHAnsi"/>
                              <w:color w:val="FFFFFF" w:themeColor="background1"/>
                              <w:sz w:val="28"/>
                              <w:lang w:val="es-ES"/>
                            </w:rPr>
                            <w:t xml:space="preserve">de </w:t>
                          </w:r>
                          <w:r w:rsidR="00B81C1B">
                            <w:rPr>
                              <w:rFonts w:asciiTheme="majorHAnsi" w:hAnsiTheme="majorHAnsi" w:cstheme="majorHAnsi"/>
                              <w:color w:val="FFFFFF" w:themeColor="background1"/>
                              <w:sz w:val="28"/>
                              <w:lang w:val="es-ES"/>
                            </w:rPr>
                            <w:t>2020</w:t>
                          </w:r>
                        </w:p>
                      </w:txbxContent>
                    </v:textbox>
                  </v:shape>
                </w:pict>
              </mc:Fallback>
            </mc:AlternateContent>
          </w:r>
          <w:r w:rsidR="00C641A1" w:rsidRPr="00E1345C">
            <w:rPr>
              <w:rFonts w:ascii="Work Sans" w:hAnsi="Work Sans"/>
              <w:color w:val="20427F"/>
              <w:sz w:val="28"/>
              <w:szCs w:val="28"/>
            </w:rPr>
            <w:br w:type="page"/>
          </w:r>
        </w:p>
      </w:sdtContent>
    </w:sdt>
    <w:bookmarkStart w:id="0" w:name="_Toc378778583" w:displacedByCustomXml="prev"/>
    <w:p w:rsidR="00962184" w:rsidRPr="00E1345C" w:rsidRDefault="00962184" w:rsidP="00962184">
      <w:pPr>
        <w:spacing w:after="0"/>
        <w:jc w:val="center"/>
        <w:rPr>
          <w:rFonts w:ascii="Work Sans" w:eastAsiaTheme="majorEastAsia" w:hAnsi="Work Sans" w:cstheme="majorHAnsi"/>
          <w:b/>
          <w:color w:val="20427F"/>
          <w:sz w:val="24"/>
          <w:szCs w:val="28"/>
        </w:rPr>
      </w:pPr>
      <w:r w:rsidRPr="00E1345C">
        <w:rPr>
          <w:rFonts w:ascii="Work Sans" w:eastAsiaTheme="majorEastAsia" w:hAnsi="Work Sans" w:cstheme="majorHAnsi"/>
          <w:b/>
          <w:color w:val="20427F"/>
          <w:sz w:val="24"/>
          <w:szCs w:val="28"/>
        </w:rPr>
        <w:t>Control de Cambios al Documento</w:t>
      </w:r>
    </w:p>
    <w:p w:rsidR="00962184" w:rsidRPr="00E1345C" w:rsidRDefault="00962184" w:rsidP="00962184">
      <w:pPr>
        <w:spacing w:after="0"/>
        <w:jc w:val="center"/>
        <w:rPr>
          <w:rFonts w:ascii="Work Sans" w:eastAsiaTheme="majorEastAsia" w:hAnsi="Work Sans" w:cstheme="majorHAnsi"/>
          <w:b/>
          <w:color w:val="20427F"/>
          <w:sz w:val="24"/>
          <w:szCs w:val="28"/>
        </w:rPr>
      </w:pPr>
      <w:r w:rsidRPr="00E1345C">
        <w:rPr>
          <w:rFonts w:ascii="Work Sans" w:eastAsiaTheme="majorEastAsia" w:hAnsi="Work Sans" w:cstheme="majorHAnsi"/>
          <w:b/>
          <w:color w:val="20427F"/>
          <w:sz w:val="24"/>
          <w:szCs w:val="28"/>
        </w:rPr>
        <w:t xml:space="preserve">PLAN ESTRATÉGICO </w:t>
      </w:r>
      <w:r w:rsidR="00201F12" w:rsidRPr="00E1345C">
        <w:rPr>
          <w:rFonts w:ascii="Work Sans" w:eastAsiaTheme="majorEastAsia" w:hAnsi="Work Sans" w:cstheme="majorHAnsi"/>
          <w:b/>
          <w:color w:val="20427F"/>
          <w:sz w:val="24"/>
          <w:szCs w:val="28"/>
        </w:rPr>
        <w:t>SECTORIA</w:t>
      </w:r>
      <w:r w:rsidRPr="00E1345C">
        <w:rPr>
          <w:rFonts w:ascii="Work Sans" w:eastAsiaTheme="majorEastAsia" w:hAnsi="Work Sans" w:cstheme="majorHAnsi"/>
          <w:b/>
          <w:color w:val="20427F"/>
          <w:sz w:val="24"/>
          <w:szCs w:val="28"/>
        </w:rPr>
        <w:t>L 2019-2022</w:t>
      </w:r>
    </w:p>
    <w:tbl>
      <w:tblPr>
        <w:tblStyle w:val="Tablaconcuadrcula"/>
        <w:tblW w:w="10207" w:type="dxa"/>
        <w:tblInd w:w="-289" w:type="dxa"/>
        <w:tblLayout w:type="fixed"/>
        <w:tblLook w:val="04A0" w:firstRow="1" w:lastRow="0" w:firstColumn="1" w:lastColumn="0" w:noHBand="0" w:noVBand="1"/>
      </w:tblPr>
      <w:tblGrid>
        <w:gridCol w:w="1277"/>
        <w:gridCol w:w="1275"/>
        <w:gridCol w:w="7655"/>
      </w:tblGrid>
      <w:tr w:rsidR="00962184" w:rsidRPr="00E1345C" w:rsidTr="00C231D2">
        <w:trPr>
          <w:tblHeader/>
        </w:trPr>
        <w:tc>
          <w:tcPr>
            <w:tcW w:w="1277" w:type="dxa"/>
            <w:shd w:val="clear" w:color="auto" w:fill="FFFFFF" w:themeFill="background1"/>
            <w:vAlign w:val="center"/>
          </w:tcPr>
          <w:p w:rsidR="00962184" w:rsidRPr="00E1345C" w:rsidRDefault="009661CD" w:rsidP="002D4837">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Cód</w:t>
            </w:r>
            <w:r w:rsidR="00962184" w:rsidRPr="00E1345C">
              <w:rPr>
                <w:rFonts w:ascii="Work Sans" w:hAnsi="Work Sans" w:cstheme="majorHAnsi"/>
                <w:b/>
                <w:sz w:val="18"/>
                <w:szCs w:val="18"/>
              </w:rPr>
              <w:t>igo de la mejora</w:t>
            </w:r>
          </w:p>
        </w:tc>
        <w:tc>
          <w:tcPr>
            <w:tcW w:w="1275" w:type="dxa"/>
            <w:shd w:val="clear" w:color="auto" w:fill="FFFFFF" w:themeFill="background1"/>
            <w:vAlign w:val="center"/>
          </w:tcPr>
          <w:p w:rsidR="00962184" w:rsidRPr="00E1345C" w:rsidRDefault="00962184" w:rsidP="002D4837">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Fecha de aprobación</w:t>
            </w:r>
          </w:p>
        </w:tc>
        <w:tc>
          <w:tcPr>
            <w:tcW w:w="7655" w:type="dxa"/>
            <w:shd w:val="clear" w:color="auto" w:fill="FFFFFF" w:themeFill="background1"/>
            <w:vAlign w:val="center"/>
          </w:tcPr>
          <w:p w:rsidR="00962184" w:rsidRPr="00E1345C" w:rsidRDefault="00962184" w:rsidP="002D4837">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Cambios introducidos</w:t>
            </w:r>
          </w:p>
        </w:tc>
      </w:tr>
      <w:tr w:rsidR="00962184" w:rsidRPr="00E1345C" w:rsidTr="00C231D2">
        <w:trPr>
          <w:tblHeader/>
        </w:trPr>
        <w:tc>
          <w:tcPr>
            <w:tcW w:w="1277" w:type="dxa"/>
            <w:shd w:val="clear" w:color="auto" w:fill="FFFFFF" w:themeFill="background1"/>
            <w:vAlign w:val="center"/>
          </w:tcPr>
          <w:p w:rsidR="00962184" w:rsidRPr="00E1345C" w:rsidRDefault="00F96B18" w:rsidP="002D4837">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MPA-701</w:t>
            </w:r>
          </w:p>
        </w:tc>
        <w:tc>
          <w:tcPr>
            <w:tcW w:w="1275" w:type="dxa"/>
            <w:shd w:val="clear" w:color="auto" w:fill="FFFFFF" w:themeFill="background1"/>
            <w:vAlign w:val="center"/>
          </w:tcPr>
          <w:p w:rsidR="00962184" w:rsidRPr="00E1345C" w:rsidRDefault="00C231D2" w:rsidP="002D4837">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01/2019</w:t>
            </w:r>
          </w:p>
        </w:tc>
        <w:tc>
          <w:tcPr>
            <w:tcW w:w="7655" w:type="dxa"/>
            <w:shd w:val="clear" w:color="auto" w:fill="FFFFFF" w:themeFill="background1"/>
            <w:vAlign w:val="center"/>
          </w:tcPr>
          <w:p w:rsidR="00962184" w:rsidRPr="00E1345C" w:rsidRDefault="00962184" w:rsidP="002D4837">
            <w:pPr>
              <w:shd w:val="clear" w:color="auto" w:fill="FFFFFF" w:themeFill="background1"/>
              <w:rPr>
                <w:rFonts w:ascii="Work Sans" w:hAnsi="Work Sans" w:cstheme="majorHAnsi"/>
                <w:sz w:val="18"/>
                <w:szCs w:val="18"/>
              </w:rPr>
            </w:pPr>
            <w:r w:rsidRPr="00E1345C">
              <w:rPr>
                <w:rFonts w:ascii="Work Sans" w:hAnsi="Work Sans" w:cstheme="majorHAnsi"/>
                <w:sz w:val="18"/>
                <w:szCs w:val="18"/>
              </w:rPr>
              <w:t>Versión Inicial del documento</w:t>
            </w:r>
          </w:p>
        </w:tc>
      </w:tr>
      <w:tr w:rsidR="00962184" w:rsidRPr="00E1345C" w:rsidTr="00C231D2">
        <w:trPr>
          <w:tblHeader/>
        </w:trPr>
        <w:tc>
          <w:tcPr>
            <w:tcW w:w="1277" w:type="dxa"/>
            <w:shd w:val="clear" w:color="auto" w:fill="FFFFFF" w:themeFill="background1"/>
            <w:vAlign w:val="center"/>
          </w:tcPr>
          <w:p w:rsidR="00962184" w:rsidRPr="00E1345C" w:rsidRDefault="00F96B18" w:rsidP="002D4837">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MPA-</w:t>
            </w:r>
            <w:r w:rsidR="001503E4" w:rsidRPr="00E1345C">
              <w:rPr>
                <w:rFonts w:ascii="Work Sans" w:hAnsi="Work Sans" w:cstheme="majorHAnsi"/>
                <w:sz w:val="18"/>
                <w:szCs w:val="18"/>
              </w:rPr>
              <w:t>788</w:t>
            </w:r>
          </w:p>
        </w:tc>
        <w:tc>
          <w:tcPr>
            <w:tcW w:w="1275" w:type="dxa"/>
            <w:shd w:val="clear" w:color="auto" w:fill="FFFFFF" w:themeFill="background1"/>
            <w:vAlign w:val="center"/>
          </w:tcPr>
          <w:p w:rsidR="00962184" w:rsidRPr="00E1345C" w:rsidRDefault="00C231D2" w:rsidP="002D4837">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11/2019</w:t>
            </w:r>
          </w:p>
        </w:tc>
        <w:tc>
          <w:tcPr>
            <w:tcW w:w="7655" w:type="dxa"/>
            <w:shd w:val="clear" w:color="auto" w:fill="FFFFFF" w:themeFill="background1"/>
            <w:vAlign w:val="center"/>
          </w:tcPr>
          <w:p w:rsidR="006C0634" w:rsidRPr="00E1345C" w:rsidRDefault="006C0634" w:rsidP="002D4837">
            <w:pPr>
              <w:shd w:val="clear" w:color="auto" w:fill="FFFFFF" w:themeFill="background1"/>
              <w:jc w:val="both"/>
              <w:rPr>
                <w:rFonts w:ascii="Work Sans" w:hAnsi="Work Sans" w:cstheme="majorHAnsi"/>
                <w:sz w:val="18"/>
                <w:szCs w:val="18"/>
              </w:rPr>
            </w:pPr>
          </w:p>
          <w:p w:rsidR="00962184" w:rsidRPr="00E1345C" w:rsidRDefault="00F96B18" w:rsidP="002D4837">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ajustan los pactos, acorde con el documento del Plan Nacional de Desarrollo</w:t>
            </w:r>
            <w:r w:rsidR="00F85415" w:rsidRPr="00E1345C">
              <w:rPr>
                <w:rFonts w:ascii="Work Sans" w:hAnsi="Work Sans" w:cstheme="majorHAnsi"/>
                <w:sz w:val="18"/>
                <w:szCs w:val="18"/>
              </w:rPr>
              <w:t>.</w:t>
            </w:r>
          </w:p>
          <w:p w:rsidR="00BD757F" w:rsidRPr="00E1345C" w:rsidRDefault="00BD757F" w:rsidP="00201F12">
            <w:pPr>
              <w:shd w:val="clear" w:color="auto" w:fill="FFFFFF" w:themeFill="background1"/>
              <w:jc w:val="both"/>
              <w:rPr>
                <w:rFonts w:ascii="Work Sans" w:hAnsi="Work Sans" w:cstheme="majorHAnsi"/>
                <w:sz w:val="18"/>
                <w:szCs w:val="18"/>
              </w:rPr>
            </w:pPr>
          </w:p>
          <w:p w:rsidR="00201F12" w:rsidRPr="00E1345C" w:rsidRDefault="00201F12" w:rsidP="00201F12">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incluye como entidad adscrita a la Agencia para la Renovación del Territorio según lo establecido en el Decreto 1784 del 4 de octubre de 2019</w:t>
            </w:r>
            <w:r w:rsidR="00F85415" w:rsidRPr="00E1345C">
              <w:rPr>
                <w:rFonts w:ascii="Work Sans" w:hAnsi="Work Sans" w:cstheme="majorHAnsi"/>
                <w:sz w:val="18"/>
                <w:szCs w:val="18"/>
              </w:rPr>
              <w:t>.</w:t>
            </w:r>
          </w:p>
          <w:p w:rsidR="00BD757F" w:rsidRPr="00E1345C" w:rsidRDefault="00BD757F" w:rsidP="002D4837">
            <w:pPr>
              <w:shd w:val="clear" w:color="auto" w:fill="FFFFFF" w:themeFill="background1"/>
              <w:jc w:val="both"/>
              <w:rPr>
                <w:rFonts w:ascii="Work Sans" w:hAnsi="Work Sans" w:cstheme="majorHAnsi"/>
                <w:sz w:val="18"/>
                <w:szCs w:val="18"/>
              </w:rPr>
            </w:pPr>
          </w:p>
          <w:p w:rsidR="00962184" w:rsidRPr="00E1345C" w:rsidRDefault="00962184" w:rsidP="002D4837">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incluyen</w:t>
            </w:r>
            <w:r w:rsidR="00BD757F" w:rsidRPr="00E1345C">
              <w:rPr>
                <w:rFonts w:ascii="Work Sans" w:hAnsi="Work Sans" w:cstheme="majorHAnsi"/>
                <w:sz w:val="18"/>
                <w:szCs w:val="18"/>
              </w:rPr>
              <w:t xml:space="preserve"> 25</w:t>
            </w:r>
            <w:r w:rsidR="00C231D2" w:rsidRPr="00E1345C">
              <w:rPr>
                <w:rFonts w:ascii="Work Sans" w:hAnsi="Work Sans" w:cstheme="majorHAnsi"/>
                <w:sz w:val="18"/>
                <w:szCs w:val="18"/>
              </w:rPr>
              <w:t xml:space="preserve"> in</w:t>
            </w:r>
            <w:r w:rsidRPr="00E1345C">
              <w:rPr>
                <w:rFonts w:ascii="Work Sans" w:hAnsi="Work Sans" w:cstheme="majorHAnsi"/>
                <w:sz w:val="18"/>
                <w:szCs w:val="18"/>
              </w:rPr>
              <w:t xml:space="preserve">dicadores </w:t>
            </w:r>
            <w:r w:rsidR="00F96B18" w:rsidRPr="00E1345C">
              <w:rPr>
                <w:rFonts w:ascii="Work Sans" w:hAnsi="Work Sans" w:cstheme="majorHAnsi"/>
                <w:sz w:val="18"/>
                <w:szCs w:val="18"/>
              </w:rPr>
              <w:t xml:space="preserve">del Plan Nacional de Desarrollo, </w:t>
            </w:r>
            <w:r w:rsidR="00BD757F" w:rsidRPr="00E1345C">
              <w:rPr>
                <w:rFonts w:ascii="Work Sans" w:hAnsi="Work Sans" w:cstheme="majorHAnsi"/>
                <w:sz w:val="18"/>
                <w:szCs w:val="18"/>
              </w:rPr>
              <w:t>aprobados por el DNP, bajo la responsabilidad de las siguientes entidades:</w:t>
            </w:r>
          </w:p>
          <w:p w:rsidR="00BD757F" w:rsidRPr="00E1345C" w:rsidRDefault="00BD757F" w:rsidP="002D4837">
            <w:pPr>
              <w:shd w:val="clear" w:color="auto" w:fill="FFFFFF" w:themeFill="background1"/>
              <w:jc w:val="both"/>
              <w:rPr>
                <w:rFonts w:ascii="Work Sans" w:hAnsi="Work Sans" w:cstheme="majorHAnsi"/>
                <w:sz w:val="18"/>
                <w:szCs w:val="18"/>
              </w:rPr>
            </w:pPr>
          </w:p>
          <w:p w:rsidR="00BD757F" w:rsidRPr="00E1345C" w:rsidRDefault="00BD757F" w:rsidP="00BD757F">
            <w:pPr>
              <w:pStyle w:val="Prrafodelista"/>
              <w:numPr>
                <w:ilvl w:val="0"/>
                <w:numId w:val="15"/>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Departamento Administrativo de Presidencia de la República: 19</w:t>
            </w:r>
          </w:p>
          <w:p w:rsidR="00BD757F" w:rsidRPr="00E1345C" w:rsidRDefault="00BD757F" w:rsidP="00BD757F">
            <w:pPr>
              <w:pStyle w:val="Prrafodelista"/>
              <w:numPr>
                <w:ilvl w:val="0"/>
                <w:numId w:val="15"/>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Agencia para la Reincorporación y Normalización: 3</w:t>
            </w:r>
          </w:p>
          <w:p w:rsidR="00BD757F" w:rsidRPr="00E1345C" w:rsidRDefault="00BD757F" w:rsidP="00BD757F">
            <w:pPr>
              <w:pStyle w:val="Prrafodelista"/>
              <w:numPr>
                <w:ilvl w:val="0"/>
                <w:numId w:val="15"/>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Agencia para la Renovación del Territorio: 1</w:t>
            </w:r>
          </w:p>
          <w:p w:rsidR="00BD757F" w:rsidRPr="00E1345C" w:rsidRDefault="00BD757F" w:rsidP="00BD757F">
            <w:pPr>
              <w:pStyle w:val="Prrafodelista"/>
              <w:numPr>
                <w:ilvl w:val="0"/>
                <w:numId w:val="15"/>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Unidad Nacional para la Gestión del Riesgo de Desastres: 1</w:t>
            </w:r>
          </w:p>
          <w:p w:rsidR="00BD757F" w:rsidRPr="00E1345C" w:rsidRDefault="00BD757F" w:rsidP="00BD757F">
            <w:pPr>
              <w:pStyle w:val="Prrafodelista"/>
              <w:numPr>
                <w:ilvl w:val="0"/>
                <w:numId w:val="15"/>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Agencia Nacional Inmobiliaria Virgilio Barco Vargas: 1</w:t>
            </w:r>
          </w:p>
          <w:p w:rsidR="00BD757F" w:rsidRPr="00E1345C" w:rsidRDefault="00BD757F" w:rsidP="002D4837">
            <w:pPr>
              <w:shd w:val="clear" w:color="auto" w:fill="FFFFFF" w:themeFill="background1"/>
              <w:jc w:val="both"/>
              <w:rPr>
                <w:rFonts w:ascii="Work Sans" w:hAnsi="Work Sans" w:cstheme="majorHAnsi"/>
                <w:sz w:val="18"/>
                <w:szCs w:val="18"/>
              </w:rPr>
            </w:pPr>
          </w:p>
          <w:p w:rsidR="00F96B18" w:rsidRPr="00E1345C" w:rsidRDefault="00F96B18" w:rsidP="002D4837">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 xml:space="preserve">Se </w:t>
            </w:r>
            <w:r w:rsidR="00BD757F" w:rsidRPr="00E1345C">
              <w:rPr>
                <w:rFonts w:ascii="Work Sans" w:hAnsi="Work Sans" w:cstheme="majorHAnsi"/>
                <w:sz w:val="18"/>
                <w:szCs w:val="18"/>
              </w:rPr>
              <w:t xml:space="preserve">ajustan las metas sectoriales de los siguientes indicadores acorde con las metas fijadas por cada una de las entidades, dejando el promedio simple: </w:t>
            </w:r>
          </w:p>
          <w:p w:rsidR="00A93155" w:rsidRPr="00E1345C" w:rsidRDefault="00A93155" w:rsidP="002D4837">
            <w:pPr>
              <w:shd w:val="clear" w:color="auto" w:fill="FFFFFF" w:themeFill="background1"/>
              <w:jc w:val="both"/>
              <w:rPr>
                <w:rFonts w:ascii="Work Sans" w:hAnsi="Work Sans" w:cstheme="majorHAnsi"/>
                <w:sz w:val="18"/>
                <w:szCs w:val="18"/>
              </w:rPr>
            </w:pPr>
          </w:p>
          <w:p w:rsidR="00BD757F" w:rsidRPr="00E1345C" w:rsidRDefault="00BD757F"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Calificación de la encuesta frente a la apropiación del Manual de Integridad y Buen Gobierno.</w:t>
            </w:r>
          </w:p>
          <w:p w:rsidR="00BD757F" w:rsidRPr="00E1345C" w:rsidRDefault="00BD757F"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Calificación Dimensión Direccionamiento Estratégico y Planeación.</w:t>
            </w:r>
          </w:p>
          <w:p w:rsidR="00BD757F" w:rsidRPr="00E1345C" w:rsidRDefault="00BD757F"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Avance en la ejecución del PAC.</w:t>
            </w:r>
          </w:p>
          <w:p w:rsidR="00BD757F" w:rsidRPr="00E1345C" w:rsidRDefault="00BD757F"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Ejecución de recursos entregados en administración.</w:t>
            </w:r>
          </w:p>
          <w:p w:rsidR="00BD757F" w:rsidRPr="00E1345C" w:rsidRDefault="00BD757F"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 xml:space="preserve">Nivel de satisfacción del cliente frente </w:t>
            </w:r>
            <w:r w:rsidR="00A71708" w:rsidRPr="00E1345C">
              <w:rPr>
                <w:rFonts w:ascii="Work Sans" w:hAnsi="Work Sans" w:cstheme="majorHAnsi"/>
                <w:sz w:val="18"/>
                <w:szCs w:val="18"/>
              </w:rPr>
              <w:t>a la respuesta a peticiones.</w:t>
            </w:r>
          </w:p>
          <w:p w:rsidR="00A71708" w:rsidRPr="00E1345C" w:rsidRDefault="00A71708"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Eficacia en la atención judicial y administrativa de procesos y acciones judiciales.</w:t>
            </w:r>
          </w:p>
          <w:p w:rsidR="00A71708" w:rsidRPr="00E1345C" w:rsidRDefault="00A71708"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Sellos de excelencia de Gobierno Digital.</w:t>
            </w:r>
          </w:p>
          <w:p w:rsidR="00A71708" w:rsidRPr="00E1345C" w:rsidRDefault="00A71708"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Documento de diagnóstico de la política de Gobierno Digital.</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Entidades certificadas o recertificadas en ISO 27001:2013</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Porcentaje de implementación del Plan Anticorrupción y Atención Ciudadana.</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Entidades con Diagnóstico Integral de Archivos elaborado o actualizado.</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Campañas de sensibilización en materia de Gestión Documental.</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Tablas de Retención elaboradas o actualizadas conforme a la estructura orgánico-funcional vigente, aprobadas en Comité Institucional de Gestión y Desempeño</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Ejercicio de innovación implementado.</w:t>
            </w:r>
          </w:p>
          <w:p w:rsidR="00A71708" w:rsidRPr="00E1345C" w:rsidRDefault="00A71708" w:rsidP="00A71708">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Campañas referentes al tema anticorrupción.</w:t>
            </w:r>
          </w:p>
          <w:p w:rsidR="00BD757F" w:rsidRPr="00E1345C" w:rsidRDefault="00A71708" w:rsidP="00BD757F">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 xml:space="preserve">Cumplimiento </w:t>
            </w:r>
            <w:r w:rsidR="006C0634" w:rsidRPr="00E1345C">
              <w:rPr>
                <w:rFonts w:ascii="Work Sans" w:hAnsi="Work Sans" w:cstheme="majorHAnsi"/>
                <w:sz w:val="18"/>
                <w:szCs w:val="18"/>
              </w:rPr>
              <w:t>del programa anual de auditorías.</w:t>
            </w:r>
          </w:p>
          <w:p w:rsidR="00962184" w:rsidRPr="00E1345C" w:rsidRDefault="00962184" w:rsidP="00C231D2">
            <w:pPr>
              <w:shd w:val="clear" w:color="auto" w:fill="FFFFFF" w:themeFill="background1"/>
              <w:jc w:val="both"/>
              <w:rPr>
                <w:rFonts w:ascii="Work Sans" w:hAnsi="Work Sans" w:cstheme="majorHAnsi"/>
                <w:sz w:val="18"/>
                <w:szCs w:val="18"/>
              </w:rPr>
            </w:pPr>
          </w:p>
        </w:tc>
      </w:tr>
    </w:tbl>
    <w:p w:rsidR="0049282D" w:rsidRPr="00E1345C" w:rsidRDefault="00673C34">
      <w:pPr>
        <w:rPr>
          <w:rFonts w:ascii="Work Sans" w:hAnsi="Work Sans" w:cstheme="majorHAnsi"/>
          <w:sz w:val="18"/>
          <w:szCs w:val="18"/>
        </w:rPr>
      </w:pPr>
      <w:r w:rsidRPr="00E1345C">
        <w:rPr>
          <w:rFonts w:ascii="Work Sans" w:hAnsi="Work Sans" w:cstheme="majorHAnsi"/>
          <w:sz w:val="18"/>
          <w:szCs w:val="18"/>
        </w:rPr>
        <w:br w:type="page"/>
      </w:r>
    </w:p>
    <w:tbl>
      <w:tblPr>
        <w:tblStyle w:val="Tablaconcuadrcula"/>
        <w:tblpPr w:leftFromText="141" w:rightFromText="141" w:vertAnchor="text" w:horzAnchor="margin" w:tblpXSpec="center" w:tblpY="200"/>
        <w:tblW w:w="10207" w:type="dxa"/>
        <w:tblLayout w:type="fixed"/>
        <w:tblLook w:val="04A0" w:firstRow="1" w:lastRow="0" w:firstColumn="1" w:lastColumn="0" w:noHBand="0" w:noVBand="1"/>
      </w:tblPr>
      <w:tblGrid>
        <w:gridCol w:w="1277"/>
        <w:gridCol w:w="1275"/>
        <w:gridCol w:w="7655"/>
      </w:tblGrid>
      <w:tr w:rsidR="0049282D" w:rsidRPr="00E1345C" w:rsidTr="0049282D">
        <w:trPr>
          <w:tblHeader/>
        </w:trPr>
        <w:tc>
          <w:tcPr>
            <w:tcW w:w="1277"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Código de la mejora</w:t>
            </w:r>
          </w:p>
        </w:tc>
        <w:tc>
          <w:tcPr>
            <w:tcW w:w="1275"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Fecha de aprobación</w:t>
            </w:r>
          </w:p>
        </w:tc>
        <w:tc>
          <w:tcPr>
            <w:tcW w:w="7655"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Cambios introducidos</w:t>
            </w:r>
          </w:p>
        </w:tc>
      </w:tr>
      <w:tr w:rsidR="0049282D" w:rsidRPr="00E1345C" w:rsidTr="0049282D">
        <w:trPr>
          <w:tblHeader/>
        </w:trPr>
        <w:tc>
          <w:tcPr>
            <w:tcW w:w="1277"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MPA-788</w:t>
            </w:r>
          </w:p>
        </w:tc>
        <w:tc>
          <w:tcPr>
            <w:tcW w:w="1275"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11/2019</w:t>
            </w:r>
          </w:p>
        </w:tc>
        <w:tc>
          <w:tcPr>
            <w:tcW w:w="7655" w:type="dxa"/>
            <w:shd w:val="clear" w:color="auto" w:fill="FFFFFF" w:themeFill="background1"/>
            <w:vAlign w:val="center"/>
          </w:tcPr>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ajusta la meta de la vigencia 2019 para el indicador “Avance en la ejecución presupuestal” acorde con lo establecido en el Acuerdo de Desempeño Sectorial.</w:t>
            </w:r>
          </w:p>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Acorde con la aprobación del Comité Sectorial realizado el 14 de noviembre de 2019, se ajustan las metas de los siguientes indicadores así:</w:t>
            </w:r>
          </w:p>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 xml:space="preserve"> “Ejecución de recursos entregados en administración y/o patrimonios autónomos – UNGRD”: pasa de 75% a 30,12% en la vigencia 2019, toda vez que se realizaron adiciones presupuestales en los meses de abril y agosto de 2019 y los pagos se han visto limitados por las proyecciones y autorizaciones de pago por parte del Ministerio de Hacienda durante la vigencia, en el marco del Programa Anual de Caja – PAC.</w:t>
            </w:r>
          </w:p>
          <w:p w:rsidR="0049282D" w:rsidRPr="00E1345C" w:rsidRDefault="0049282D" w:rsidP="0049282D">
            <w:pPr>
              <w:pStyle w:val="Prrafodelista"/>
              <w:shd w:val="clear" w:color="auto" w:fill="FFFFFF" w:themeFill="background1"/>
              <w:jc w:val="both"/>
              <w:rPr>
                <w:rFonts w:ascii="Work Sans" w:hAnsi="Work Sans" w:cstheme="majorHAnsi"/>
                <w:sz w:val="18"/>
                <w:szCs w:val="18"/>
              </w:rPr>
            </w:pP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Certificación en Norma ISO 27001:2013 ARN: la meta se traslada del año 2020 al año 2021.</w:t>
            </w:r>
          </w:p>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 xml:space="preserve">Entidades con certificación en la Norma ISO 45001 de 2018 ARN: la meta se traslada del año 2021 al año 2022. </w:t>
            </w:r>
          </w:p>
        </w:tc>
      </w:tr>
      <w:tr w:rsidR="0049282D" w:rsidRPr="00E1345C" w:rsidTr="0049282D">
        <w:trPr>
          <w:tblHeader/>
        </w:trPr>
        <w:tc>
          <w:tcPr>
            <w:tcW w:w="1277"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MPA-851</w:t>
            </w:r>
          </w:p>
        </w:tc>
        <w:tc>
          <w:tcPr>
            <w:tcW w:w="1275" w:type="dxa"/>
            <w:shd w:val="clear" w:color="auto" w:fill="FFFFFF" w:themeFill="background1"/>
            <w:vAlign w:val="center"/>
          </w:tcPr>
          <w:p w:rsidR="0049282D" w:rsidRPr="00E1345C" w:rsidRDefault="0049282D" w:rsidP="0049282D">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01/2020</w:t>
            </w:r>
          </w:p>
        </w:tc>
        <w:tc>
          <w:tcPr>
            <w:tcW w:w="7655" w:type="dxa"/>
            <w:shd w:val="clear" w:color="auto" w:fill="FFFFFF" w:themeFill="background1"/>
            <w:vAlign w:val="center"/>
          </w:tcPr>
          <w:p w:rsidR="0049282D" w:rsidRPr="00E1345C" w:rsidRDefault="0049282D" w:rsidP="0049282D">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incluyen objetivos estratégicos sectoriales, valores del servidor público y diagnóstico de capacidades y entornos.</w:t>
            </w:r>
          </w:p>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asocian los indicadores del Plan Estratégico Sectorial a los Objetivos de Desarrollo Sostenible – ODS.</w:t>
            </w:r>
          </w:p>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Se ajusta la meta del indicador “Calificación Dimensión de Direccionamiento Estratégico y Planeación DAPRE” para las siguientes entidades:</w:t>
            </w:r>
          </w:p>
          <w:p w:rsidR="0049282D" w:rsidRPr="00E1345C" w:rsidRDefault="0049282D" w:rsidP="0049282D">
            <w:pPr>
              <w:shd w:val="clear" w:color="auto" w:fill="FFFFFF" w:themeFill="background1"/>
              <w:jc w:val="both"/>
              <w:rPr>
                <w:rFonts w:ascii="Work Sans" w:hAnsi="Work Sans" w:cstheme="majorHAnsi"/>
                <w:sz w:val="18"/>
                <w:szCs w:val="18"/>
              </w:rPr>
            </w:pP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Dapre: la meta de la vigencia 2020 pasa de 89 a 85 y la meta de la vigencia 2021 pasa de 90 a 87</w:t>
            </w: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APC Colombia: la meta de la vigencia 2020 pasa de 79 a 73, la de la vigencia 2021 pasa de 80 a 74 y la de 2022 pasa de 80 a 75.</w:t>
            </w: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ARN: la meta de la vigencia 2020 pasa de 85.8 a 83.8, la de la vigencia 2021 pasa de 80 a 74 y la de 2022 pasa de 86 a 84.</w:t>
            </w:r>
          </w:p>
          <w:p w:rsidR="0049282D" w:rsidRPr="00E1345C"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ANIVB: la meta de la vigencia 2020 pasa de 82 a 76.3, la de la vigencia 2021 pasa de 82.5 a 80.3 y la de 2022 pasa de 84 a 82.3.</w:t>
            </w:r>
          </w:p>
          <w:p w:rsidR="0049282D" w:rsidRDefault="0049282D" w:rsidP="0049282D">
            <w:pPr>
              <w:pStyle w:val="Prrafodelista"/>
              <w:numPr>
                <w:ilvl w:val="0"/>
                <w:numId w:val="14"/>
              </w:num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UNGRD: la meta de la vigencia 2020 pasa de 83 a 73.4, la de la vigencia 2021 pasa de 84 a 76.4 y la de 2022 pasa de 85 a 80.4.</w:t>
            </w:r>
          </w:p>
          <w:p w:rsidR="0049282D" w:rsidRDefault="0049282D" w:rsidP="0049282D">
            <w:pPr>
              <w:jc w:val="both"/>
              <w:rPr>
                <w:rFonts w:ascii="Work Sans" w:hAnsi="Work Sans" w:cstheme="majorHAnsi"/>
                <w:sz w:val="18"/>
                <w:szCs w:val="18"/>
              </w:rPr>
            </w:pPr>
          </w:p>
          <w:p w:rsidR="0049282D" w:rsidRPr="00E1345C" w:rsidRDefault="0049282D" w:rsidP="0049282D">
            <w:pPr>
              <w:jc w:val="both"/>
              <w:rPr>
                <w:rFonts w:ascii="Work Sans" w:hAnsi="Work Sans" w:cstheme="majorHAnsi"/>
                <w:sz w:val="18"/>
                <w:szCs w:val="18"/>
              </w:rPr>
            </w:pPr>
            <w:r w:rsidRPr="00E1345C">
              <w:rPr>
                <w:rFonts w:ascii="Work Sans" w:hAnsi="Work Sans" w:cstheme="majorHAnsi"/>
                <w:sz w:val="18"/>
                <w:szCs w:val="18"/>
              </w:rPr>
              <w:t>Para los siguientes indicadores misionales de la UNGRD se realizan los siguientes ajustes:</w:t>
            </w:r>
          </w:p>
          <w:p w:rsidR="0049282D" w:rsidRPr="00E1345C" w:rsidRDefault="0049282D" w:rsidP="0049282D">
            <w:pPr>
              <w:jc w:val="both"/>
              <w:rPr>
                <w:rFonts w:ascii="Work Sans" w:hAnsi="Work Sans" w:cstheme="majorHAnsi"/>
                <w:sz w:val="18"/>
                <w:szCs w:val="18"/>
              </w:rPr>
            </w:pPr>
          </w:p>
          <w:p w:rsidR="0049282D" w:rsidRPr="00E1345C" w:rsidRDefault="0049282D" w:rsidP="0049282D">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 xml:space="preserve">Programa Nacional de asistencia técnica </w:t>
            </w:r>
            <w:r w:rsidRPr="00E1345C">
              <w:rPr>
                <w:rFonts w:ascii="Work Sans" w:hAnsi="Work Sans" w:cstheme="majorHAnsi"/>
                <w:i/>
                <w:sz w:val="18"/>
                <w:szCs w:val="18"/>
              </w:rPr>
              <w:t xml:space="preserve">implementado </w:t>
            </w:r>
            <w:r w:rsidRPr="00E1345C">
              <w:rPr>
                <w:rFonts w:ascii="Work Sans" w:hAnsi="Work Sans" w:cstheme="majorHAnsi"/>
                <w:sz w:val="18"/>
                <w:szCs w:val="18"/>
              </w:rPr>
              <w:t>se cambia por Programa Nacional de asistencia técnica</w:t>
            </w:r>
            <w:r w:rsidRPr="00E1345C">
              <w:rPr>
                <w:rFonts w:ascii="Work Sans" w:hAnsi="Work Sans" w:cstheme="majorHAnsi"/>
                <w:i/>
                <w:sz w:val="18"/>
                <w:szCs w:val="18"/>
              </w:rPr>
              <w:t xml:space="preserve"> formulado</w:t>
            </w:r>
            <w:r w:rsidRPr="00E1345C">
              <w:rPr>
                <w:rFonts w:ascii="Work Sans" w:hAnsi="Work Sans" w:cstheme="majorHAnsi"/>
                <w:sz w:val="18"/>
                <w:szCs w:val="18"/>
              </w:rPr>
              <w:t xml:space="preserve"> y se ajustan las metas de la vigencia 2020 pasando de 71% a 60% y de la vigencia 2022 pasando de 0% a 100%</w:t>
            </w:r>
          </w:p>
          <w:p w:rsidR="0049282D" w:rsidRPr="00E1345C" w:rsidRDefault="0049282D" w:rsidP="0049282D">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 xml:space="preserve">Departamentos con programa de asistencia técnica implementado: se ajustan las metas de las vigencias 2020, 2021 y 2022 pasando a </w:t>
            </w:r>
          </w:p>
          <w:p w:rsidR="0049282D" w:rsidRPr="00E1345C" w:rsidRDefault="0049282D" w:rsidP="0049282D">
            <w:pPr>
              <w:pStyle w:val="Prrafodelista"/>
              <w:numPr>
                <w:ilvl w:val="0"/>
                <w:numId w:val="14"/>
              </w:numPr>
              <w:rPr>
                <w:rFonts w:ascii="Work Sans" w:hAnsi="Work Sans" w:cstheme="majorHAnsi"/>
                <w:sz w:val="18"/>
                <w:szCs w:val="18"/>
              </w:rPr>
            </w:pPr>
            <w:r w:rsidRPr="00E1345C">
              <w:rPr>
                <w:rFonts w:ascii="Work Sans" w:hAnsi="Work Sans" w:cstheme="majorHAnsi"/>
                <w:sz w:val="18"/>
                <w:szCs w:val="18"/>
              </w:rPr>
              <w:t>Documento del Programa Nacional de Asistencia Técnica: se excluye toda vez que corresponde al Programa Nacional de asistencia técnica formulado.</w:t>
            </w:r>
          </w:p>
          <w:p w:rsidR="0049282D" w:rsidRDefault="0049282D" w:rsidP="0049282D">
            <w:pPr>
              <w:shd w:val="clear" w:color="auto" w:fill="FFFFFF" w:themeFill="background1"/>
              <w:jc w:val="both"/>
              <w:rPr>
                <w:rFonts w:ascii="Work Sans" w:hAnsi="Work Sans" w:cstheme="majorHAnsi"/>
                <w:sz w:val="18"/>
                <w:szCs w:val="18"/>
              </w:rPr>
            </w:pPr>
          </w:p>
          <w:p w:rsidR="0049282D" w:rsidRPr="00077923" w:rsidRDefault="0049282D" w:rsidP="0049282D">
            <w:pPr>
              <w:shd w:val="clear" w:color="auto" w:fill="FFFFFF" w:themeFill="background1"/>
              <w:jc w:val="both"/>
              <w:rPr>
                <w:rFonts w:ascii="Work Sans" w:hAnsi="Work Sans" w:cstheme="majorHAnsi"/>
                <w:sz w:val="18"/>
                <w:szCs w:val="18"/>
              </w:rPr>
            </w:pPr>
          </w:p>
        </w:tc>
      </w:tr>
    </w:tbl>
    <w:p w:rsidR="00C2536A" w:rsidRPr="00E1345C" w:rsidRDefault="00C7593B">
      <w:pPr>
        <w:rPr>
          <w:rFonts w:ascii="Work Sans" w:hAnsi="Work Sans" w:cstheme="majorHAnsi"/>
          <w:sz w:val="18"/>
          <w:szCs w:val="18"/>
        </w:rPr>
      </w:pPr>
      <w:r w:rsidRPr="00E1345C">
        <w:rPr>
          <w:rFonts w:ascii="Work Sans" w:hAnsi="Work Sans" w:cstheme="majorHAnsi"/>
          <w:sz w:val="18"/>
          <w:szCs w:val="18"/>
        </w:rPr>
        <w:tab/>
      </w:r>
    </w:p>
    <w:p w:rsidR="00EB2BF4" w:rsidRPr="00E1345C" w:rsidRDefault="00EB2BF4">
      <w:pPr>
        <w:rPr>
          <w:rFonts w:ascii="Work Sans" w:hAnsi="Work Sans" w:cstheme="majorHAnsi"/>
          <w:sz w:val="18"/>
          <w:szCs w:val="18"/>
        </w:rPr>
      </w:pPr>
    </w:p>
    <w:tbl>
      <w:tblPr>
        <w:tblStyle w:val="Tablaconcuadrcula"/>
        <w:tblW w:w="10207" w:type="dxa"/>
        <w:tblInd w:w="-289" w:type="dxa"/>
        <w:tblLook w:val="04A0" w:firstRow="1" w:lastRow="0" w:firstColumn="1" w:lastColumn="0" w:noHBand="0" w:noVBand="1"/>
      </w:tblPr>
      <w:tblGrid>
        <w:gridCol w:w="1277"/>
        <w:gridCol w:w="1275"/>
        <w:gridCol w:w="7655"/>
      </w:tblGrid>
      <w:tr w:rsidR="00FC505E" w:rsidRPr="00E1345C" w:rsidTr="006F1D43">
        <w:trPr>
          <w:tblHeader/>
        </w:trPr>
        <w:tc>
          <w:tcPr>
            <w:tcW w:w="1277" w:type="dxa"/>
            <w:vAlign w:val="center"/>
          </w:tcPr>
          <w:p w:rsidR="00FC505E" w:rsidRPr="00E1345C" w:rsidRDefault="00EB2BF4" w:rsidP="00FC505E">
            <w:pPr>
              <w:shd w:val="clear" w:color="auto" w:fill="FFFFFF" w:themeFill="background1"/>
              <w:jc w:val="center"/>
              <w:rPr>
                <w:rFonts w:ascii="Work Sans" w:hAnsi="Work Sans" w:cstheme="majorHAnsi"/>
                <w:b/>
                <w:sz w:val="18"/>
                <w:szCs w:val="18"/>
              </w:rPr>
            </w:pPr>
            <w:r w:rsidRPr="00E1345C">
              <w:rPr>
                <w:rFonts w:ascii="Work Sans" w:hAnsi="Work Sans" w:cstheme="majorHAnsi"/>
                <w:sz w:val="18"/>
                <w:szCs w:val="18"/>
              </w:rPr>
              <w:br w:type="page"/>
            </w:r>
            <w:r w:rsidR="00FC505E" w:rsidRPr="00E1345C">
              <w:rPr>
                <w:rFonts w:ascii="Work Sans" w:hAnsi="Work Sans" w:cstheme="majorHAnsi"/>
                <w:b/>
                <w:sz w:val="18"/>
                <w:szCs w:val="18"/>
              </w:rPr>
              <w:t>Código de la mejora</w:t>
            </w:r>
          </w:p>
        </w:tc>
        <w:tc>
          <w:tcPr>
            <w:tcW w:w="1275" w:type="dxa"/>
            <w:vAlign w:val="center"/>
          </w:tcPr>
          <w:p w:rsidR="00FC505E" w:rsidRPr="00E1345C" w:rsidRDefault="00FC505E" w:rsidP="00FC505E">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Fecha de aprobación</w:t>
            </w:r>
          </w:p>
        </w:tc>
        <w:tc>
          <w:tcPr>
            <w:tcW w:w="7655" w:type="dxa"/>
            <w:vAlign w:val="center"/>
          </w:tcPr>
          <w:p w:rsidR="00FC505E" w:rsidRPr="00E1345C" w:rsidRDefault="00FC505E" w:rsidP="00FC505E">
            <w:pPr>
              <w:shd w:val="clear" w:color="auto" w:fill="FFFFFF" w:themeFill="background1"/>
              <w:jc w:val="center"/>
              <w:rPr>
                <w:rFonts w:ascii="Work Sans" w:hAnsi="Work Sans" w:cstheme="majorHAnsi"/>
                <w:b/>
                <w:sz w:val="18"/>
                <w:szCs w:val="18"/>
              </w:rPr>
            </w:pPr>
            <w:r w:rsidRPr="00E1345C">
              <w:rPr>
                <w:rFonts w:ascii="Work Sans" w:hAnsi="Work Sans" w:cstheme="majorHAnsi"/>
                <w:b/>
                <w:sz w:val="18"/>
                <w:szCs w:val="18"/>
              </w:rPr>
              <w:t>Cambios introducidos</w:t>
            </w:r>
          </w:p>
        </w:tc>
      </w:tr>
      <w:tr w:rsidR="00644021" w:rsidRPr="00E1345C" w:rsidTr="00644021">
        <w:tc>
          <w:tcPr>
            <w:tcW w:w="1277" w:type="dxa"/>
            <w:vAlign w:val="center"/>
          </w:tcPr>
          <w:p w:rsidR="00644021" w:rsidRPr="00E1345C" w:rsidRDefault="00644021" w:rsidP="00644021">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MPA-851</w:t>
            </w:r>
          </w:p>
        </w:tc>
        <w:tc>
          <w:tcPr>
            <w:tcW w:w="1275" w:type="dxa"/>
            <w:vAlign w:val="center"/>
          </w:tcPr>
          <w:p w:rsidR="00644021" w:rsidRPr="00E1345C" w:rsidRDefault="00644021" w:rsidP="00644021">
            <w:pPr>
              <w:shd w:val="clear" w:color="auto" w:fill="FFFFFF" w:themeFill="background1"/>
              <w:jc w:val="center"/>
              <w:rPr>
                <w:rFonts w:ascii="Work Sans" w:hAnsi="Work Sans" w:cstheme="majorHAnsi"/>
                <w:sz w:val="18"/>
                <w:szCs w:val="18"/>
              </w:rPr>
            </w:pPr>
            <w:r w:rsidRPr="00E1345C">
              <w:rPr>
                <w:rFonts w:ascii="Work Sans" w:hAnsi="Work Sans" w:cstheme="majorHAnsi"/>
                <w:sz w:val="18"/>
                <w:szCs w:val="18"/>
              </w:rPr>
              <w:t>01/2020</w:t>
            </w:r>
          </w:p>
        </w:tc>
        <w:tc>
          <w:tcPr>
            <w:tcW w:w="7655" w:type="dxa"/>
          </w:tcPr>
          <w:p w:rsidR="00644021" w:rsidRPr="00E1345C" w:rsidRDefault="00644021" w:rsidP="00644021">
            <w:pPr>
              <w:shd w:val="clear" w:color="auto" w:fill="FFFFFF" w:themeFill="background1"/>
              <w:jc w:val="both"/>
              <w:rPr>
                <w:rFonts w:ascii="Work Sans" w:hAnsi="Work Sans" w:cstheme="majorHAnsi"/>
                <w:sz w:val="18"/>
                <w:szCs w:val="18"/>
              </w:rPr>
            </w:pPr>
            <w:r w:rsidRPr="00E1345C">
              <w:rPr>
                <w:rFonts w:ascii="Work Sans" w:hAnsi="Work Sans" w:cstheme="majorHAnsi"/>
                <w:sz w:val="18"/>
                <w:szCs w:val="18"/>
              </w:rPr>
              <w:t>Para los siguientes indicadores del Plan Nacional de Desarrollo se ajustan las metas, previa aprobación del DNP y en coherencia con lo registrado en Sinergia:</w:t>
            </w:r>
          </w:p>
          <w:p w:rsidR="00644021" w:rsidRPr="00E1345C" w:rsidRDefault="00644021" w:rsidP="00644021">
            <w:pPr>
              <w:shd w:val="clear" w:color="auto" w:fill="FFFFFF" w:themeFill="background1"/>
              <w:jc w:val="both"/>
              <w:rPr>
                <w:rFonts w:ascii="Work Sans" w:hAnsi="Work Sans" w:cstheme="majorHAnsi"/>
                <w:sz w:val="18"/>
                <w:szCs w:val="18"/>
              </w:rPr>
            </w:pP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Área de cultivos ilícitos erradicados en el marco de los acuerdos de sustitución</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Porcentaje de familias con proceso de sustitución finalizado</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Intervenciones de Educación en el riesgo de minas en zonas afectadas</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Porcentaje de municipios libres de sospecha de minas antipersonal</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Asistencias Técnicas a Entidades Territoriales realizadas</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Mapas de riesgos de vulneraciones de Derechos Humanos publicados</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Municipios asistidos en la construcción e implementación de la política de prevención del reclutamiento, uso, utilización y violencia sexual contra niñas, niños y adolescentes por grupos delictivos organizados</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Municipios que implementan iniciativas comunitarias de fortalecimiento de entornos de protección de niños, niñas y adolescentes</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Observatorios activados en la Red Nacional de Observatorios de Derechos Humanos y DIH</w:t>
            </w:r>
          </w:p>
          <w:p w:rsidR="00644021" w:rsidRPr="00E1345C" w:rsidRDefault="00644021" w:rsidP="00644021">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Entidades territoriales asistidas técnicamente en la inclusión del componente de empresas y derechos humanos en los instrumentos de planeación territorial</w:t>
            </w:r>
          </w:p>
          <w:p w:rsidR="00644021" w:rsidRPr="00E1345C" w:rsidRDefault="00644021" w:rsidP="00644021">
            <w:pPr>
              <w:jc w:val="both"/>
              <w:rPr>
                <w:rFonts w:ascii="Work Sans" w:hAnsi="Work Sans" w:cstheme="majorHAnsi"/>
                <w:sz w:val="18"/>
                <w:szCs w:val="18"/>
              </w:rPr>
            </w:pPr>
          </w:p>
          <w:p w:rsidR="00B81C1B" w:rsidRPr="00E1345C" w:rsidRDefault="00B81C1B" w:rsidP="006F1D43">
            <w:pPr>
              <w:rPr>
                <w:rFonts w:ascii="Work Sans" w:hAnsi="Work Sans" w:cstheme="majorHAnsi"/>
                <w:sz w:val="18"/>
                <w:szCs w:val="18"/>
              </w:rPr>
            </w:pPr>
          </w:p>
          <w:p w:rsidR="006F1D43" w:rsidRPr="00E1345C" w:rsidRDefault="006F1D43" w:rsidP="009C3A5E">
            <w:pPr>
              <w:jc w:val="both"/>
              <w:rPr>
                <w:rFonts w:ascii="Work Sans" w:hAnsi="Work Sans" w:cstheme="majorHAnsi"/>
                <w:sz w:val="18"/>
                <w:szCs w:val="18"/>
              </w:rPr>
            </w:pPr>
            <w:r w:rsidRPr="00E1345C">
              <w:rPr>
                <w:rFonts w:ascii="Work Sans" w:hAnsi="Work Sans" w:cstheme="majorHAnsi"/>
                <w:sz w:val="18"/>
                <w:szCs w:val="18"/>
              </w:rPr>
              <w:t>Ajuste en las metas del indicador “Eficacia en la atención Judicial y administrativa de procesos y acciones judiciales DAPRE” pasando de 95% a 90% para las vigencias 2020, 2021 y 2022.</w:t>
            </w:r>
          </w:p>
          <w:p w:rsidR="006F1D43" w:rsidRPr="00E1345C" w:rsidRDefault="006F1D43" w:rsidP="006F1D43">
            <w:pPr>
              <w:rPr>
                <w:rFonts w:ascii="Work Sans" w:hAnsi="Work Sans" w:cstheme="majorHAnsi"/>
                <w:sz w:val="18"/>
                <w:szCs w:val="18"/>
              </w:rPr>
            </w:pPr>
          </w:p>
          <w:p w:rsidR="00B81C1B" w:rsidRPr="00E1345C" w:rsidRDefault="00B81C1B" w:rsidP="00B81C1B">
            <w:pPr>
              <w:jc w:val="both"/>
              <w:rPr>
                <w:rFonts w:ascii="Work Sans" w:hAnsi="Work Sans" w:cstheme="majorHAnsi"/>
                <w:sz w:val="18"/>
                <w:szCs w:val="18"/>
              </w:rPr>
            </w:pPr>
            <w:r w:rsidRPr="00E1345C">
              <w:rPr>
                <w:rFonts w:ascii="Work Sans" w:hAnsi="Work Sans" w:cstheme="majorHAnsi"/>
                <w:sz w:val="18"/>
                <w:szCs w:val="18"/>
              </w:rPr>
              <w:t>Ajuste en la meta del indicador “Satisfacción del cliente externo DAPRE” para la vigencia 2022 pasando de 88% a 87%.</w:t>
            </w:r>
          </w:p>
          <w:p w:rsidR="00B235A2" w:rsidRPr="00E1345C" w:rsidRDefault="00B235A2" w:rsidP="00B81C1B">
            <w:pPr>
              <w:jc w:val="both"/>
              <w:rPr>
                <w:rFonts w:ascii="Work Sans" w:hAnsi="Work Sans" w:cstheme="majorHAnsi"/>
                <w:sz w:val="18"/>
                <w:szCs w:val="18"/>
              </w:rPr>
            </w:pPr>
          </w:p>
          <w:p w:rsidR="00077923" w:rsidRDefault="00B235A2" w:rsidP="00077923">
            <w:pPr>
              <w:jc w:val="both"/>
              <w:rPr>
                <w:rFonts w:ascii="Work Sans" w:hAnsi="Work Sans" w:cstheme="majorHAnsi"/>
                <w:sz w:val="18"/>
                <w:szCs w:val="18"/>
              </w:rPr>
            </w:pPr>
            <w:r w:rsidRPr="00E1345C">
              <w:rPr>
                <w:rFonts w:ascii="Work Sans" w:hAnsi="Work Sans" w:cstheme="majorHAnsi"/>
                <w:sz w:val="18"/>
                <w:szCs w:val="18"/>
              </w:rPr>
              <w:t>Ajuste en la meta del indicador “Cumplimiento en la ejecución del PAC - DAPRE” pasando de 96,73% en las vigencias 2020, 2021 y 2022 a 98%.</w:t>
            </w:r>
            <w:r w:rsidR="00077923" w:rsidRPr="00E1345C">
              <w:rPr>
                <w:rFonts w:ascii="Work Sans" w:hAnsi="Work Sans" w:cstheme="majorHAnsi"/>
                <w:sz w:val="18"/>
                <w:szCs w:val="18"/>
              </w:rPr>
              <w:t xml:space="preserve"> </w:t>
            </w:r>
          </w:p>
          <w:p w:rsidR="00077923" w:rsidRDefault="00077923" w:rsidP="00077923">
            <w:pPr>
              <w:jc w:val="both"/>
              <w:rPr>
                <w:rFonts w:ascii="Work Sans" w:hAnsi="Work Sans" w:cstheme="majorHAnsi"/>
                <w:sz w:val="18"/>
                <w:szCs w:val="18"/>
              </w:rPr>
            </w:pPr>
          </w:p>
          <w:p w:rsidR="00077923" w:rsidRPr="00E1345C" w:rsidRDefault="00077923" w:rsidP="00077923">
            <w:pPr>
              <w:jc w:val="both"/>
              <w:rPr>
                <w:rFonts w:ascii="Work Sans" w:hAnsi="Work Sans" w:cstheme="majorHAnsi"/>
                <w:sz w:val="18"/>
                <w:szCs w:val="18"/>
              </w:rPr>
            </w:pPr>
            <w:r w:rsidRPr="00E1345C">
              <w:rPr>
                <w:rFonts w:ascii="Work Sans" w:hAnsi="Work Sans" w:cstheme="majorHAnsi"/>
                <w:sz w:val="18"/>
                <w:szCs w:val="18"/>
              </w:rPr>
              <w:t>Ajuste en las metas del indicador “Ejecución de recursos entregados en administración y/o patrimonios autónomos” así:</w:t>
            </w:r>
          </w:p>
          <w:p w:rsidR="00077923" w:rsidRPr="00E1345C" w:rsidRDefault="00077923" w:rsidP="00077923">
            <w:pPr>
              <w:jc w:val="both"/>
              <w:rPr>
                <w:rFonts w:ascii="Work Sans" w:hAnsi="Work Sans" w:cstheme="majorHAnsi"/>
                <w:sz w:val="18"/>
                <w:szCs w:val="18"/>
              </w:rPr>
            </w:pPr>
          </w:p>
          <w:p w:rsidR="00077923" w:rsidRPr="00E1345C" w:rsidRDefault="00077923" w:rsidP="00077923">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DAPRE: en la vigencia 2020 pasa de 76% a 60%, en la vigencia 2021 pasa de 77% a 62% y en la vigencia 2021 pasa de 79% a 65%</w:t>
            </w:r>
          </w:p>
          <w:p w:rsidR="00077923" w:rsidRPr="00E1345C" w:rsidRDefault="00077923" w:rsidP="00077923">
            <w:pPr>
              <w:pStyle w:val="Prrafodelista"/>
              <w:numPr>
                <w:ilvl w:val="0"/>
                <w:numId w:val="14"/>
              </w:numPr>
              <w:jc w:val="both"/>
              <w:rPr>
                <w:rFonts w:ascii="Work Sans" w:hAnsi="Work Sans" w:cstheme="majorHAnsi"/>
                <w:sz w:val="18"/>
                <w:szCs w:val="18"/>
              </w:rPr>
            </w:pPr>
            <w:r w:rsidRPr="00E1345C">
              <w:rPr>
                <w:rFonts w:ascii="Work Sans" w:hAnsi="Work Sans" w:cstheme="majorHAnsi"/>
                <w:sz w:val="18"/>
                <w:szCs w:val="18"/>
              </w:rPr>
              <w:t>ANIVB: en la vigencia 2020 pasa de 54% a 75.5%, en la vigencia 2021 pasa de 63% a 77% y en la vigencia 2021 pasa de 75% a 78.5%</w:t>
            </w:r>
          </w:p>
          <w:p w:rsidR="00077923" w:rsidRPr="00E1345C" w:rsidRDefault="00077923" w:rsidP="00077923">
            <w:pPr>
              <w:rPr>
                <w:rFonts w:ascii="Work Sans" w:hAnsi="Work Sans" w:cstheme="majorHAnsi"/>
                <w:sz w:val="18"/>
                <w:szCs w:val="18"/>
              </w:rPr>
            </w:pPr>
          </w:p>
          <w:p w:rsidR="00077923" w:rsidRPr="00E1345C" w:rsidRDefault="00077923" w:rsidP="00077923">
            <w:pPr>
              <w:jc w:val="both"/>
              <w:rPr>
                <w:rFonts w:ascii="Work Sans" w:hAnsi="Work Sans" w:cstheme="majorHAnsi"/>
                <w:sz w:val="18"/>
                <w:szCs w:val="18"/>
              </w:rPr>
            </w:pPr>
            <w:r w:rsidRPr="00E1345C">
              <w:rPr>
                <w:rFonts w:ascii="Work Sans" w:hAnsi="Work Sans" w:cstheme="majorHAnsi"/>
                <w:sz w:val="18"/>
                <w:szCs w:val="18"/>
              </w:rPr>
              <w:t>Ajuste en la meta del indicador “Avance en la Ejecución Presupuestal DAPRE” pasando de 97,2% a 98,11% en la vigencia 2020, de 97,5% a 98,12% en 2021, de 97,9% a 98,13%.</w:t>
            </w:r>
          </w:p>
          <w:p w:rsidR="00077923" w:rsidRPr="00E1345C" w:rsidRDefault="00077923" w:rsidP="00077923">
            <w:pPr>
              <w:jc w:val="both"/>
              <w:rPr>
                <w:rFonts w:ascii="Work Sans" w:hAnsi="Work Sans" w:cstheme="majorHAnsi"/>
                <w:sz w:val="18"/>
                <w:szCs w:val="18"/>
              </w:rPr>
            </w:pPr>
          </w:p>
          <w:p w:rsidR="00077923" w:rsidRPr="00E1345C" w:rsidRDefault="00077923" w:rsidP="00077923">
            <w:pPr>
              <w:jc w:val="both"/>
              <w:rPr>
                <w:rFonts w:ascii="Work Sans" w:hAnsi="Work Sans" w:cstheme="majorHAnsi"/>
                <w:sz w:val="18"/>
                <w:szCs w:val="18"/>
              </w:rPr>
            </w:pPr>
            <w:r w:rsidRPr="00E1345C">
              <w:rPr>
                <w:rFonts w:ascii="Work Sans" w:hAnsi="Work Sans" w:cstheme="majorHAnsi"/>
                <w:sz w:val="18"/>
                <w:szCs w:val="18"/>
              </w:rPr>
              <w:t>Ajuste en la denominación del indicador “Plan de la política de Gobierno Digital Implementado, partiendo de Furag 2017 o autodiagnóstico de MinTic” a “Avance en la implementación de la Política de Gobierno Digital”</w:t>
            </w:r>
          </w:p>
          <w:p w:rsidR="00B235A2" w:rsidRPr="00E1345C" w:rsidRDefault="00B235A2" w:rsidP="00B81C1B">
            <w:pPr>
              <w:jc w:val="both"/>
              <w:rPr>
                <w:rFonts w:ascii="Work Sans" w:hAnsi="Work Sans" w:cstheme="majorHAnsi"/>
                <w:sz w:val="18"/>
                <w:szCs w:val="18"/>
              </w:rPr>
            </w:pPr>
          </w:p>
        </w:tc>
      </w:tr>
    </w:tbl>
    <w:p w:rsidR="00C2536A" w:rsidRPr="00E1345C" w:rsidRDefault="00C2536A">
      <w:pPr>
        <w:rPr>
          <w:rFonts w:ascii="Work Sans" w:hAnsi="Work Sans" w:cstheme="majorHAnsi"/>
          <w:sz w:val="18"/>
          <w:szCs w:val="18"/>
        </w:rPr>
      </w:pPr>
    </w:p>
    <w:p w:rsidR="00FC505E" w:rsidRPr="00E1345C" w:rsidRDefault="00FC505E">
      <w:pPr>
        <w:rPr>
          <w:rFonts w:ascii="Work Sans" w:hAnsi="Work Sans" w:cstheme="majorHAnsi"/>
          <w:sz w:val="18"/>
          <w:szCs w:val="18"/>
        </w:rPr>
      </w:pPr>
      <w:r w:rsidRPr="00E1345C">
        <w:rPr>
          <w:rFonts w:ascii="Work Sans" w:hAnsi="Work Sans" w:cstheme="majorHAnsi"/>
          <w:sz w:val="18"/>
          <w:szCs w:val="18"/>
        </w:rPr>
        <w:br w:type="page"/>
      </w:r>
    </w:p>
    <w:p w:rsidR="00C2536A" w:rsidRPr="00E1345C" w:rsidRDefault="00C2536A" w:rsidP="00C231D2">
      <w:pPr>
        <w:rPr>
          <w:rFonts w:ascii="Work Sans" w:hAnsi="Work Sans" w:cstheme="majorHAnsi"/>
        </w:rPr>
      </w:pPr>
    </w:p>
    <w:sdt>
      <w:sdtPr>
        <w:rPr>
          <w:rFonts w:ascii="Work Sans" w:hAnsi="Work Sans" w:cstheme="majorHAnsi"/>
          <w:color w:val="20427F"/>
          <w:sz w:val="28"/>
          <w:szCs w:val="28"/>
        </w:rPr>
        <w:id w:val="683561449"/>
        <w:docPartObj>
          <w:docPartGallery w:val="Table of Contents"/>
          <w:docPartUnique/>
        </w:docPartObj>
      </w:sdtPr>
      <w:sdtEndPr>
        <w:rPr>
          <w:color w:val="auto"/>
          <w:sz w:val="22"/>
          <w:szCs w:val="22"/>
          <w:lang w:val="es-ES"/>
        </w:rPr>
      </w:sdtEndPr>
      <w:sdtContent>
        <w:p w:rsidR="009661CD" w:rsidRPr="00E1345C" w:rsidRDefault="009661CD" w:rsidP="009661CD">
          <w:pPr>
            <w:spacing w:after="0"/>
            <w:jc w:val="center"/>
            <w:rPr>
              <w:rFonts w:ascii="Work Sans" w:hAnsi="Work Sans" w:cstheme="majorHAnsi"/>
              <w:color w:val="20427F"/>
              <w:sz w:val="28"/>
              <w:szCs w:val="28"/>
            </w:rPr>
          </w:pPr>
        </w:p>
        <w:p w:rsidR="009661CD" w:rsidRPr="00E1345C" w:rsidRDefault="009661CD" w:rsidP="009661CD">
          <w:pPr>
            <w:pStyle w:val="TtuloTDC"/>
            <w:jc w:val="center"/>
            <w:rPr>
              <w:rFonts w:ascii="Work Sans" w:hAnsi="Work Sans" w:cstheme="majorHAnsi"/>
              <w:color w:val="20427F"/>
              <w:sz w:val="36"/>
              <w:szCs w:val="36"/>
              <w:lang w:val="es-ES"/>
            </w:rPr>
          </w:pPr>
          <w:r w:rsidRPr="00E1345C">
            <w:rPr>
              <w:rFonts w:ascii="Work Sans" w:eastAsiaTheme="minorHAnsi" w:hAnsi="Work Sans" w:cstheme="majorHAnsi"/>
              <w:color w:val="20427F"/>
              <w:sz w:val="36"/>
              <w:szCs w:val="36"/>
              <w:lang w:val="es-ES" w:eastAsia="en-US"/>
            </w:rPr>
            <w:t xml:space="preserve">TABLA DE </w:t>
          </w:r>
          <w:r w:rsidRPr="00E1345C">
            <w:rPr>
              <w:rFonts w:ascii="Work Sans" w:hAnsi="Work Sans" w:cstheme="majorHAnsi"/>
              <w:color w:val="20427F"/>
              <w:sz w:val="36"/>
              <w:szCs w:val="36"/>
              <w:lang w:val="es-ES"/>
            </w:rPr>
            <w:t>CONTENIDO</w:t>
          </w:r>
        </w:p>
        <w:p w:rsidR="009661CD" w:rsidRPr="00E1345C" w:rsidRDefault="009661CD" w:rsidP="009661CD">
          <w:pPr>
            <w:spacing w:line="276" w:lineRule="auto"/>
            <w:jc w:val="both"/>
            <w:rPr>
              <w:rFonts w:ascii="Work Sans" w:hAnsi="Work Sans" w:cstheme="majorHAnsi"/>
              <w:lang w:val="es-ES" w:eastAsia="es-CO"/>
            </w:rPr>
          </w:pPr>
        </w:p>
        <w:p w:rsidR="00B235A2" w:rsidRPr="00E1345C" w:rsidRDefault="009661CD">
          <w:pPr>
            <w:pStyle w:val="TDC1"/>
            <w:tabs>
              <w:tab w:val="left" w:pos="440"/>
              <w:tab w:val="right" w:pos="8828"/>
            </w:tabs>
            <w:rPr>
              <w:rFonts w:ascii="Work Sans" w:eastAsiaTheme="minorEastAsia" w:hAnsi="Work Sans" w:cstheme="majorHAnsi"/>
              <w:b w:val="0"/>
              <w:noProof/>
              <w:color w:val="auto"/>
              <w:sz w:val="22"/>
              <w:lang w:eastAsia="es-CO"/>
            </w:rPr>
          </w:pPr>
          <w:r w:rsidRPr="00E1345C">
            <w:rPr>
              <w:rFonts w:ascii="Work Sans" w:hAnsi="Work Sans" w:cstheme="majorHAnsi"/>
              <w:b w:val="0"/>
              <w:bCs/>
              <w:lang w:val="es-ES"/>
            </w:rPr>
          </w:r>
          <w:r w:rsidRPr="00E1345C">
            <w:rPr>
              <w:rFonts w:ascii="Work Sans" w:hAnsi="Work Sans" w:cstheme="majorHAnsi"/>
              <w:b w:val="0"/>
              <w:bCs/>
              <w:lang w:val="es-ES"/>
            </w:rPr>
            <w:instrText xml:space="preserve"/>
          </w:r>
          <w:r w:rsidRPr="00E1345C">
            <w:rPr>
              <w:rFonts w:ascii="Work Sans" w:hAnsi="Work Sans" w:cstheme="majorHAnsi"/>
              <w:b w:val="0"/>
              <w:bCs/>
              <w:lang w:val="es-ES"/>
            </w:rPr>
          </w:r>
          <w:hyperlink w:anchor="_Toc31210559" w:history="1">
            <w:r w:rsidR="00B235A2" w:rsidRPr="00E1345C">
              <w:rPr>
                <w:rStyle w:val="Hipervnculo"/>
                <w:rFonts w:ascii="Work Sans" w:hAnsi="Work Sans" w:cstheme="majorHAnsi"/>
                <w:noProof/>
                <w:sz w:val="22"/>
              </w:rPr>
              <w:t>1.</w:t>
            </w:r>
            <w:r w:rsidR="00B235A2" w:rsidRPr="00E1345C">
              <w:rPr>
                <w:rFonts w:ascii="Work Sans" w:eastAsiaTheme="minorEastAsia" w:hAnsi="Work Sans" w:cstheme="majorHAnsi"/>
                <w:b w:val="0"/>
                <w:noProof/>
                <w:color w:val="auto"/>
                <w:sz w:val="22"/>
                <w:lang w:eastAsia="es-CO"/>
              </w:rPr>
              <w:tab/>
            </w:r>
            <w:r w:rsidR="00B235A2" w:rsidRPr="00E1345C">
              <w:rPr>
                <w:rStyle w:val="Hipervnculo"/>
                <w:rFonts w:ascii="Work Sans" w:hAnsi="Work Sans" w:cstheme="majorHAnsi"/>
                <w:noProof/>
                <w:sz w:val="22"/>
              </w:rPr>
              <w:t>OBJETIVO</w:t>
            </w:r>
            <w:r w:rsidR="00B235A2" w:rsidRPr="00E1345C">
              <w:rPr>
                <w:rFonts w:ascii="Work Sans" w:hAnsi="Work Sans" w:cstheme="majorHAnsi"/>
                <w:noProof/>
                <w:webHidden/>
                <w:sz w:val="22"/>
              </w:rPr>
              <w:tab/>
            </w:r>
            <w:r w:rsidR="00B235A2" w:rsidRPr="00E1345C">
              <w:rPr>
                <w:rFonts w:ascii="Work Sans" w:hAnsi="Work Sans" w:cstheme="majorHAnsi"/>
                <w:noProof/>
                <w:webHidden/>
                <w:sz w:val="22"/>
              </w:rPr>
              <w:fldChar w:fldCharType="begin"/>
            </w:r>
            <w:r w:rsidR="00B235A2" w:rsidRPr="00E1345C">
              <w:rPr>
                <w:rFonts w:ascii="Work Sans" w:hAnsi="Work Sans" w:cstheme="majorHAnsi"/>
                <w:noProof/>
                <w:webHidden/>
                <w:sz w:val="22"/>
              </w:rPr>
              <w:instrText xml:space="preserve"> PAGEREF _Toc31210559 \h </w:instrText>
            </w:r>
            <w:r w:rsidR="00B235A2" w:rsidRPr="00E1345C">
              <w:rPr>
                <w:rFonts w:ascii="Work Sans" w:hAnsi="Work Sans" w:cstheme="majorHAnsi"/>
                <w:noProof/>
                <w:webHidden/>
                <w:sz w:val="22"/>
              </w:rPr>
            </w:r>
            <w:r w:rsidR="00B235A2" w:rsidRPr="00E1345C">
              <w:rPr>
                <w:rFonts w:ascii="Work Sans" w:hAnsi="Work Sans" w:cstheme="majorHAnsi"/>
                <w:noProof/>
                <w:webHidden/>
                <w:sz w:val="22"/>
              </w:rPr>
              <w:fldChar w:fldCharType="separate"/>
            </w:r>
            <w:r w:rsidR="00077923">
              <w:rPr>
                <w:rFonts w:ascii="Work Sans" w:hAnsi="Work Sans" w:cstheme="majorHAnsi"/>
                <w:noProof/>
                <w:webHidden/>
                <w:sz w:val="22"/>
              </w:rPr>
              <w:t>6</w:t>
            </w:r>
            <w:r w:rsidR="00B235A2" w:rsidRPr="00E1345C">
              <w:rPr>
                <w:rFonts w:ascii="Work Sans" w:hAnsi="Work Sans" w:cstheme="majorHAnsi"/>
                <w:noProof/>
                <w:webHidden/>
                <w:sz w:val="22"/>
              </w:rPr>
              <w:fldChar w:fldCharType="end"/>
            </w:r>
          </w:hyperlink>
        </w:p>
        <w:p w:rsidR="00B235A2" w:rsidRPr="00E1345C" w:rsidRDefault="00DF2340">
          <w:pPr>
            <w:pStyle w:val="TDC1"/>
            <w:tabs>
              <w:tab w:val="left" w:pos="440"/>
              <w:tab w:val="right" w:pos="8828"/>
            </w:tabs>
            <w:rPr>
              <w:rFonts w:ascii="Work Sans" w:eastAsiaTheme="minorEastAsia" w:hAnsi="Work Sans" w:cstheme="majorHAnsi"/>
              <w:b w:val="0"/>
              <w:noProof/>
              <w:color w:val="auto"/>
              <w:sz w:val="22"/>
              <w:lang w:eastAsia="es-CO"/>
            </w:rPr>
          </w:pPr>
          <w:hyperlink w:anchor="_Toc31210560" w:history="1">
            <w:r w:rsidR="00B235A2" w:rsidRPr="00E1345C">
              <w:rPr>
                <w:rStyle w:val="Hipervnculo"/>
                <w:rFonts w:ascii="Work Sans" w:hAnsi="Work Sans" w:cstheme="majorHAnsi"/>
                <w:noProof/>
                <w:sz w:val="22"/>
              </w:rPr>
              <w:t>2.</w:t>
            </w:r>
            <w:r w:rsidR="00B235A2" w:rsidRPr="00E1345C">
              <w:rPr>
                <w:rFonts w:ascii="Work Sans" w:eastAsiaTheme="minorEastAsia" w:hAnsi="Work Sans" w:cstheme="majorHAnsi"/>
                <w:b w:val="0"/>
                <w:noProof/>
                <w:color w:val="auto"/>
                <w:sz w:val="22"/>
                <w:lang w:eastAsia="es-CO"/>
              </w:rPr>
              <w:tab/>
            </w:r>
            <w:r w:rsidR="00B235A2" w:rsidRPr="00E1345C">
              <w:rPr>
                <w:rStyle w:val="Hipervnculo"/>
                <w:rFonts w:ascii="Work Sans" w:hAnsi="Work Sans" w:cstheme="majorHAnsi"/>
                <w:noProof/>
                <w:sz w:val="22"/>
              </w:rPr>
              <w:t>ALCANCE</w:t>
            </w:r>
            <w:r w:rsidR="00B235A2" w:rsidRPr="00E1345C">
              <w:rPr>
                <w:rFonts w:ascii="Work Sans" w:hAnsi="Work Sans" w:cstheme="majorHAnsi"/>
                <w:noProof/>
                <w:webHidden/>
                <w:sz w:val="22"/>
              </w:rPr>
              <w:tab/>
            </w:r>
            <w:r w:rsidR="00B235A2" w:rsidRPr="00E1345C">
              <w:rPr>
                <w:rFonts w:ascii="Work Sans" w:hAnsi="Work Sans" w:cstheme="majorHAnsi"/>
                <w:noProof/>
                <w:webHidden/>
                <w:sz w:val="22"/>
              </w:rPr>
            </w:r>
            <w:r w:rsidR="00B235A2" w:rsidRPr="00E1345C">
              <w:rPr>
                <w:rFonts w:ascii="Work Sans" w:hAnsi="Work Sans" w:cstheme="majorHAnsi"/>
                <w:noProof/>
                <w:webHidden/>
                <w:sz w:val="22"/>
              </w:rPr>
              <w:instrText xml:space="preserve"/>
            </w:r>
            <w:r w:rsidR="00B235A2" w:rsidRPr="00E1345C">
              <w:rPr>
                <w:rFonts w:ascii="Work Sans" w:hAnsi="Work Sans" w:cstheme="majorHAnsi"/>
                <w:noProof/>
                <w:webHidden/>
                <w:sz w:val="22"/>
              </w:rPr>
            </w:r>
            <w:r w:rsidR="00B235A2" w:rsidRPr="00E1345C">
              <w:rPr>
                <w:rFonts w:ascii="Work Sans" w:hAnsi="Work Sans" w:cstheme="majorHAnsi"/>
                <w:noProof/>
                <w:webHidden/>
                <w:sz w:val="22"/>
              </w:rPr>
            </w:r>
            <w:r w:rsidR="00077923">
              <w:rPr>
                <w:rFonts w:ascii="Work Sans" w:hAnsi="Work Sans" w:cstheme="majorHAnsi"/>
                <w:noProof/>
                <w:webHidden/>
                <w:sz w:val="22"/>
              </w:rPr>
              <w:t>6</w:t>
            </w:r>
            <w:r w:rsidR="00B235A2" w:rsidRPr="00E1345C">
              <w:rPr>
                <w:rFonts w:ascii="Work Sans" w:hAnsi="Work Sans" w:cstheme="majorHAnsi"/>
                <w:noProof/>
                <w:webHidden/>
                <w:sz w:val="22"/>
              </w:rPr>
            </w:r>
          </w:hyperlink>
        </w:p>
        <w:p w:rsidR="00B235A2" w:rsidRPr="00E1345C" w:rsidRDefault="00DF2340">
          <w:pPr>
            <w:pStyle w:val="TDC1"/>
            <w:tabs>
              <w:tab w:val="left" w:pos="440"/>
              <w:tab w:val="right" w:pos="8828"/>
            </w:tabs>
            <w:rPr>
              <w:rFonts w:ascii="Work Sans" w:eastAsiaTheme="minorEastAsia" w:hAnsi="Work Sans" w:cstheme="majorHAnsi"/>
              <w:b w:val="0"/>
              <w:noProof/>
              <w:color w:val="auto"/>
              <w:sz w:val="22"/>
              <w:lang w:eastAsia="es-CO"/>
            </w:rPr>
          </w:pPr>
          <w:hyperlink w:anchor="_Toc31210561" w:history="1">
            <w:r w:rsidR="00B235A2" w:rsidRPr="00E1345C">
              <w:rPr>
                <w:rStyle w:val="Hipervnculo"/>
                <w:rFonts w:ascii="Work Sans" w:hAnsi="Work Sans" w:cstheme="majorHAnsi"/>
                <w:noProof/>
                <w:sz w:val="22"/>
              </w:rPr>
              <w:t>3.</w:t>
            </w:r>
            <w:r w:rsidR="00B235A2" w:rsidRPr="00E1345C">
              <w:rPr>
                <w:rFonts w:ascii="Work Sans" w:eastAsiaTheme="minorEastAsia" w:hAnsi="Work Sans" w:cstheme="majorHAnsi"/>
                <w:b w:val="0"/>
                <w:noProof/>
                <w:color w:val="auto"/>
                <w:sz w:val="22"/>
                <w:lang w:eastAsia="es-CO"/>
              </w:rPr>
              <w:tab/>
            </w:r>
            <w:r w:rsidR="00B235A2" w:rsidRPr="00E1345C">
              <w:rPr>
                <w:rStyle w:val="Hipervnculo"/>
                <w:rFonts w:ascii="Work Sans" w:hAnsi="Work Sans" w:cstheme="majorHAnsi"/>
                <w:noProof/>
                <w:sz w:val="22"/>
              </w:rPr>
              <w:t>MARCO LEGAL</w:t>
            </w:r>
            <w:r w:rsidR="00B235A2" w:rsidRPr="00E1345C">
              <w:rPr>
                <w:rFonts w:ascii="Work Sans" w:hAnsi="Work Sans" w:cstheme="majorHAnsi"/>
                <w:noProof/>
                <w:webHidden/>
                <w:sz w:val="22"/>
              </w:rPr>
              <w:tab/>
            </w:r>
            <w:r w:rsidR="00B235A2" w:rsidRPr="00E1345C">
              <w:rPr>
                <w:rFonts w:ascii="Work Sans" w:hAnsi="Work Sans" w:cstheme="majorHAnsi"/>
                <w:noProof/>
                <w:webHidden/>
                <w:sz w:val="22"/>
              </w:rPr>
            </w:r>
            <w:r w:rsidR="00B235A2" w:rsidRPr="00E1345C">
              <w:rPr>
                <w:rFonts w:ascii="Work Sans" w:hAnsi="Work Sans" w:cstheme="majorHAnsi"/>
                <w:noProof/>
                <w:webHidden/>
                <w:sz w:val="22"/>
              </w:rPr>
              <w:instrText xml:space="preserve"/>
            </w:r>
            <w:r w:rsidR="00B235A2" w:rsidRPr="00E1345C">
              <w:rPr>
                <w:rFonts w:ascii="Work Sans" w:hAnsi="Work Sans" w:cstheme="majorHAnsi"/>
                <w:noProof/>
                <w:webHidden/>
                <w:sz w:val="22"/>
              </w:rPr>
            </w:r>
            <w:r w:rsidR="00B235A2" w:rsidRPr="00E1345C">
              <w:rPr>
                <w:rFonts w:ascii="Work Sans" w:hAnsi="Work Sans" w:cstheme="majorHAnsi"/>
                <w:noProof/>
                <w:webHidden/>
                <w:sz w:val="22"/>
              </w:rPr>
            </w:r>
            <w:r w:rsidR="00077923">
              <w:rPr>
                <w:rFonts w:ascii="Work Sans" w:hAnsi="Work Sans" w:cstheme="majorHAnsi"/>
                <w:noProof/>
                <w:webHidden/>
                <w:sz w:val="22"/>
              </w:rPr>
              <w:t>6</w:t>
            </w:r>
            <w:r w:rsidR="00B235A2" w:rsidRPr="00E1345C">
              <w:rPr>
                <w:rFonts w:ascii="Work Sans" w:hAnsi="Work Sans" w:cstheme="majorHAnsi"/>
                <w:noProof/>
                <w:webHidden/>
                <w:sz w:val="22"/>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2" w:history="1">
            <w:r w:rsidR="00B235A2" w:rsidRPr="00E1345C">
              <w:rPr>
                <w:rStyle w:val="Hipervnculo"/>
                <w:rFonts w:ascii="Work Sans" w:hAnsi="Work Sans" w:cstheme="majorHAnsi"/>
                <w:noProof/>
              </w:rPr>
              <w:t>3.1 Marco legal externo</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6</w:t>
            </w:r>
            <w:r w:rsidR="00B235A2" w:rsidRPr="00E1345C">
              <w:rPr>
                <w:rFonts w:ascii="Work Sans" w:hAnsi="Work Sans" w:cstheme="majorHAnsi"/>
                <w:noProof/>
                <w:webHidden/>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3" w:history="1">
            <w:r w:rsidR="00B235A2" w:rsidRPr="00E1345C">
              <w:rPr>
                <w:rStyle w:val="Hipervnculo"/>
                <w:rFonts w:ascii="Work Sans" w:hAnsi="Work Sans" w:cstheme="majorHAnsi"/>
                <w:noProof/>
              </w:rPr>
              <w:t>3.2 Marco legal interno</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7</w:t>
            </w:r>
            <w:r w:rsidR="00B235A2" w:rsidRPr="00E1345C">
              <w:rPr>
                <w:rFonts w:ascii="Work Sans" w:hAnsi="Work Sans" w:cstheme="majorHAnsi"/>
                <w:noProof/>
                <w:webHidden/>
              </w:rPr>
            </w:r>
          </w:hyperlink>
        </w:p>
        <w:p w:rsidR="00B235A2" w:rsidRPr="00E1345C" w:rsidRDefault="00DF2340">
          <w:pPr>
            <w:pStyle w:val="TDC1"/>
            <w:tabs>
              <w:tab w:val="left" w:pos="440"/>
              <w:tab w:val="right" w:pos="8828"/>
            </w:tabs>
            <w:rPr>
              <w:rFonts w:ascii="Work Sans" w:eastAsiaTheme="minorEastAsia" w:hAnsi="Work Sans" w:cstheme="majorHAnsi"/>
              <w:b w:val="0"/>
              <w:noProof/>
              <w:color w:val="auto"/>
              <w:sz w:val="22"/>
              <w:lang w:eastAsia="es-CO"/>
            </w:rPr>
          </w:pPr>
          <w:hyperlink w:anchor="_Toc31210564" w:history="1">
            <w:r w:rsidR="00B235A2" w:rsidRPr="00E1345C">
              <w:rPr>
                <w:rStyle w:val="Hipervnculo"/>
                <w:rFonts w:ascii="Work Sans" w:hAnsi="Work Sans" w:cstheme="majorHAnsi"/>
                <w:noProof/>
                <w:sz w:val="22"/>
              </w:rPr>
              <w:t>4.</w:t>
            </w:r>
            <w:r w:rsidR="00B235A2" w:rsidRPr="00E1345C">
              <w:rPr>
                <w:rFonts w:ascii="Work Sans" w:eastAsiaTheme="minorEastAsia" w:hAnsi="Work Sans" w:cstheme="majorHAnsi"/>
                <w:b w:val="0"/>
                <w:noProof/>
                <w:color w:val="auto"/>
                <w:sz w:val="22"/>
                <w:lang w:eastAsia="es-CO"/>
              </w:rPr>
              <w:tab/>
            </w:r>
            <w:r w:rsidR="00B235A2" w:rsidRPr="00E1345C">
              <w:rPr>
                <w:rStyle w:val="Hipervnculo"/>
                <w:rFonts w:ascii="Work Sans" w:hAnsi="Work Sans" w:cstheme="majorHAnsi"/>
                <w:noProof/>
                <w:sz w:val="22"/>
              </w:rPr>
              <w:t>ANTECEDENTES</w:t>
            </w:r>
            <w:r w:rsidR="00B235A2" w:rsidRPr="00E1345C">
              <w:rPr>
                <w:rFonts w:ascii="Work Sans" w:hAnsi="Work Sans" w:cstheme="majorHAnsi"/>
                <w:noProof/>
                <w:webHidden/>
                <w:sz w:val="22"/>
              </w:rPr>
              <w:tab/>
            </w:r>
            <w:r w:rsidR="00B235A2" w:rsidRPr="00E1345C">
              <w:rPr>
                <w:rFonts w:ascii="Work Sans" w:hAnsi="Work Sans" w:cstheme="majorHAnsi"/>
                <w:noProof/>
                <w:webHidden/>
                <w:sz w:val="22"/>
              </w:rPr>
            </w:r>
            <w:r w:rsidR="00B235A2" w:rsidRPr="00E1345C">
              <w:rPr>
                <w:rFonts w:ascii="Work Sans" w:hAnsi="Work Sans" w:cstheme="majorHAnsi"/>
                <w:noProof/>
                <w:webHidden/>
                <w:sz w:val="22"/>
              </w:rPr>
              <w:instrText xml:space="preserve"/>
            </w:r>
            <w:r w:rsidR="00B235A2" w:rsidRPr="00E1345C">
              <w:rPr>
                <w:rFonts w:ascii="Work Sans" w:hAnsi="Work Sans" w:cstheme="majorHAnsi"/>
                <w:noProof/>
                <w:webHidden/>
                <w:sz w:val="22"/>
              </w:rPr>
            </w:r>
            <w:r w:rsidR="00B235A2" w:rsidRPr="00E1345C">
              <w:rPr>
                <w:rFonts w:ascii="Work Sans" w:hAnsi="Work Sans" w:cstheme="majorHAnsi"/>
                <w:noProof/>
                <w:webHidden/>
                <w:sz w:val="22"/>
              </w:rPr>
            </w:r>
            <w:r w:rsidR="00077923">
              <w:rPr>
                <w:rFonts w:ascii="Work Sans" w:hAnsi="Work Sans" w:cstheme="majorHAnsi"/>
                <w:noProof/>
                <w:webHidden/>
                <w:sz w:val="22"/>
              </w:rPr>
              <w:t>7</w:t>
            </w:r>
            <w:r w:rsidR="00B235A2" w:rsidRPr="00E1345C">
              <w:rPr>
                <w:rFonts w:ascii="Work Sans" w:hAnsi="Work Sans" w:cstheme="majorHAnsi"/>
                <w:noProof/>
                <w:webHidden/>
                <w:sz w:val="22"/>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5" w:history="1">
            <w:r w:rsidR="00B235A2" w:rsidRPr="00E1345C">
              <w:rPr>
                <w:rStyle w:val="Hipervnculo"/>
                <w:rFonts w:ascii="Work Sans" w:hAnsi="Work Sans" w:cstheme="majorHAnsi"/>
                <w:noProof/>
              </w:rPr>
              <w:t>4.1</w:t>
            </w:r>
            <w:r w:rsidR="00B235A2" w:rsidRPr="00E1345C">
              <w:rPr>
                <w:rFonts w:ascii="Work Sans" w:eastAsiaTheme="minorEastAsia" w:hAnsi="Work Sans" w:cstheme="majorHAnsi"/>
                <w:b w:val="0"/>
                <w:noProof/>
                <w:color w:val="auto"/>
                <w:lang w:eastAsia="es-CO"/>
              </w:rPr>
              <w:tab/>
            </w:r>
            <w:r w:rsidR="00B235A2" w:rsidRPr="00E1345C">
              <w:rPr>
                <w:rStyle w:val="Hipervnculo"/>
                <w:rFonts w:ascii="Work Sans" w:hAnsi="Work Sans" w:cstheme="majorHAnsi"/>
                <w:noProof/>
              </w:rPr>
              <w:t>Objetivos de Desarrollo Sostenible</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8</w:t>
            </w:r>
            <w:r w:rsidR="00B235A2" w:rsidRPr="00E1345C">
              <w:rPr>
                <w:rFonts w:ascii="Work Sans" w:hAnsi="Work Sans" w:cstheme="majorHAnsi"/>
                <w:noProof/>
                <w:webHidden/>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6" w:history="1">
            <w:r w:rsidR="00B235A2" w:rsidRPr="00E1345C">
              <w:rPr>
                <w:rStyle w:val="Hipervnculo"/>
                <w:rFonts w:ascii="Work Sans" w:hAnsi="Work Sans" w:cstheme="majorHAnsi"/>
                <w:noProof/>
              </w:rPr>
              <w:t>4.2</w:t>
            </w:r>
            <w:r w:rsidR="00B235A2" w:rsidRPr="00E1345C">
              <w:rPr>
                <w:rFonts w:ascii="Work Sans" w:eastAsiaTheme="minorEastAsia" w:hAnsi="Work Sans" w:cstheme="majorHAnsi"/>
                <w:b w:val="0"/>
                <w:noProof/>
                <w:color w:val="auto"/>
                <w:lang w:eastAsia="es-CO"/>
              </w:rPr>
              <w:tab/>
            </w:r>
            <w:r w:rsidR="00B235A2" w:rsidRPr="00E1345C">
              <w:rPr>
                <w:rStyle w:val="Hipervnculo"/>
                <w:rFonts w:ascii="Work Sans" w:hAnsi="Work Sans" w:cstheme="majorHAnsi"/>
                <w:noProof/>
              </w:rPr>
              <w:t>Plan Nacional de Desarrollo</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9</w:t>
            </w:r>
            <w:r w:rsidR="00B235A2" w:rsidRPr="00E1345C">
              <w:rPr>
                <w:rFonts w:ascii="Work Sans" w:hAnsi="Work Sans" w:cstheme="majorHAnsi"/>
                <w:noProof/>
                <w:webHidden/>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7" w:history="1">
            <w:r w:rsidR="00B235A2" w:rsidRPr="00E1345C">
              <w:rPr>
                <w:rStyle w:val="Hipervnculo"/>
                <w:rFonts w:ascii="Work Sans" w:hAnsi="Work Sans" w:cstheme="majorHAnsi"/>
                <w:noProof/>
              </w:rPr>
              <w:t>4.3</w:t>
            </w:r>
            <w:r w:rsidR="00B235A2" w:rsidRPr="00E1345C">
              <w:rPr>
                <w:rFonts w:ascii="Work Sans" w:eastAsiaTheme="minorEastAsia" w:hAnsi="Work Sans" w:cstheme="majorHAnsi"/>
                <w:b w:val="0"/>
                <w:noProof/>
                <w:color w:val="auto"/>
                <w:lang w:eastAsia="es-CO"/>
              </w:rPr>
              <w:tab/>
            </w:r>
            <w:r w:rsidR="00B235A2" w:rsidRPr="00E1345C">
              <w:rPr>
                <w:rStyle w:val="Hipervnculo"/>
                <w:rFonts w:ascii="Work Sans" w:hAnsi="Work Sans" w:cstheme="majorHAnsi"/>
                <w:noProof/>
              </w:rPr>
              <w:t>Valores del Servidor Público</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13</w:t>
            </w:r>
            <w:r w:rsidR="00B235A2" w:rsidRPr="00E1345C">
              <w:rPr>
                <w:rFonts w:ascii="Work Sans" w:hAnsi="Work Sans" w:cstheme="majorHAnsi"/>
                <w:noProof/>
                <w:webHidden/>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8" w:history="1">
            <w:r w:rsidR="00B235A2" w:rsidRPr="00E1345C">
              <w:rPr>
                <w:rStyle w:val="Hipervnculo"/>
                <w:rFonts w:ascii="Work Sans" w:hAnsi="Work Sans" w:cstheme="majorHAnsi"/>
                <w:noProof/>
              </w:rPr>
              <w:t>4.4</w:t>
            </w:r>
            <w:r w:rsidR="00B235A2" w:rsidRPr="00E1345C">
              <w:rPr>
                <w:rFonts w:ascii="Work Sans" w:eastAsiaTheme="minorEastAsia" w:hAnsi="Work Sans" w:cstheme="majorHAnsi"/>
                <w:b w:val="0"/>
                <w:noProof/>
                <w:color w:val="auto"/>
                <w:lang w:eastAsia="es-CO"/>
              </w:rPr>
              <w:tab/>
            </w:r>
            <w:r w:rsidR="00B235A2" w:rsidRPr="00E1345C">
              <w:rPr>
                <w:rStyle w:val="Hipervnculo"/>
                <w:rFonts w:ascii="Work Sans" w:hAnsi="Work Sans" w:cstheme="majorHAnsi"/>
                <w:noProof/>
              </w:rPr>
              <w:t>Diagnóstico de capacidades y entornos</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14</w:t>
            </w:r>
            <w:r w:rsidR="00B235A2" w:rsidRPr="00E1345C">
              <w:rPr>
                <w:rFonts w:ascii="Work Sans" w:hAnsi="Work Sans" w:cstheme="majorHAnsi"/>
                <w:noProof/>
                <w:webHidden/>
              </w:rPr>
            </w:r>
          </w:hyperlink>
        </w:p>
        <w:p w:rsidR="00B235A2" w:rsidRPr="00E1345C" w:rsidRDefault="00DF2340">
          <w:pPr>
            <w:pStyle w:val="TDC2"/>
            <w:rPr>
              <w:rFonts w:ascii="Work Sans" w:eastAsiaTheme="minorEastAsia" w:hAnsi="Work Sans" w:cstheme="majorHAnsi"/>
              <w:b w:val="0"/>
              <w:noProof/>
              <w:color w:val="auto"/>
              <w:lang w:eastAsia="es-CO"/>
            </w:rPr>
          </w:pPr>
          <w:hyperlink w:anchor="_Toc31210569" w:history="1">
            <w:r w:rsidR="00B235A2" w:rsidRPr="00E1345C">
              <w:rPr>
                <w:rStyle w:val="Hipervnculo"/>
                <w:rFonts w:ascii="Work Sans" w:hAnsi="Work Sans" w:cstheme="majorHAnsi"/>
                <w:noProof/>
              </w:rPr>
              <w:t>4.5</w:t>
            </w:r>
            <w:r w:rsidR="00B235A2" w:rsidRPr="00E1345C">
              <w:rPr>
                <w:rFonts w:ascii="Work Sans" w:eastAsiaTheme="minorEastAsia" w:hAnsi="Work Sans" w:cstheme="majorHAnsi"/>
                <w:b w:val="0"/>
                <w:noProof/>
                <w:color w:val="auto"/>
                <w:lang w:eastAsia="es-CO"/>
              </w:rPr>
              <w:tab/>
            </w:r>
            <w:r w:rsidR="00B235A2" w:rsidRPr="00E1345C">
              <w:rPr>
                <w:rStyle w:val="Hipervnculo"/>
                <w:rFonts w:ascii="Work Sans" w:hAnsi="Work Sans" w:cstheme="majorHAnsi"/>
                <w:noProof/>
              </w:rPr>
              <w:t>Modelo Integrado de Planeación y Gestión</w:t>
            </w:r>
            <w:r w:rsidR="00B235A2" w:rsidRPr="00E1345C">
              <w:rPr>
                <w:rFonts w:ascii="Work Sans" w:hAnsi="Work Sans" w:cstheme="majorHAnsi"/>
                <w:noProof/>
                <w:webHidden/>
              </w:rPr>
              <w:tab/>
            </w:r>
            <w:r w:rsidR="00B235A2" w:rsidRPr="00E1345C">
              <w:rPr>
                <w:rFonts w:ascii="Work Sans" w:hAnsi="Work Sans" w:cstheme="majorHAnsi"/>
                <w:noProof/>
                <w:webHidden/>
              </w:rPr>
            </w:r>
            <w:r w:rsidR="00B235A2" w:rsidRPr="00E1345C">
              <w:rPr>
                <w:rFonts w:ascii="Work Sans" w:hAnsi="Work Sans" w:cstheme="majorHAnsi"/>
                <w:noProof/>
                <w:webHidden/>
              </w:rPr>
              <w:instrText xml:space="preserve"/>
            </w:r>
            <w:r w:rsidR="00B235A2" w:rsidRPr="00E1345C">
              <w:rPr>
                <w:rFonts w:ascii="Work Sans" w:hAnsi="Work Sans" w:cstheme="majorHAnsi"/>
                <w:noProof/>
                <w:webHidden/>
              </w:rPr>
            </w:r>
            <w:r w:rsidR="00B235A2" w:rsidRPr="00E1345C">
              <w:rPr>
                <w:rFonts w:ascii="Work Sans" w:hAnsi="Work Sans" w:cstheme="majorHAnsi"/>
                <w:noProof/>
                <w:webHidden/>
              </w:rPr>
            </w:r>
            <w:r w:rsidR="00077923">
              <w:rPr>
                <w:rFonts w:ascii="Work Sans" w:hAnsi="Work Sans" w:cstheme="majorHAnsi"/>
                <w:noProof/>
                <w:webHidden/>
              </w:rPr>
              <w:t>17</w:t>
            </w:r>
            <w:r w:rsidR="00B235A2" w:rsidRPr="00E1345C">
              <w:rPr>
                <w:rFonts w:ascii="Work Sans" w:hAnsi="Work Sans" w:cstheme="majorHAnsi"/>
                <w:noProof/>
                <w:webHidden/>
              </w:rPr>
            </w:r>
          </w:hyperlink>
        </w:p>
        <w:p w:rsidR="00B235A2" w:rsidRPr="00E1345C" w:rsidRDefault="00DF2340">
          <w:pPr>
            <w:pStyle w:val="TDC1"/>
            <w:tabs>
              <w:tab w:val="left" w:pos="440"/>
              <w:tab w:val="right" w:pos="8828"/>
            </w:tabs>
            <w:rPr>
              <w:rFonts w:ascii="Work Sans" w:eastAsiaTheme="minorEastAsia" w:hAnsi="Work Sans"/>
              <w:b w:val="0"/>
              <w:noProof/>
              <w:color w:val="auto"/>
              <w:sz w:val="22"/>
              <w:lang w:eastAsia="es-CO"/>
            </w:rPr>
          </w:pPr>
          <w:hyperlink w:anchor="_Toc31210570" w:history="1">
            <w:r w:rsidR="00B235A2" w:rsidRPr="00E1345C">
              <w:rPr>
                <w:rStyle w:val="Hipervnculo"/>
                <w:rFonts w:ascii="Work Sans" w:hAnsi="Work Sans" w:cstheme="majorHAnsi"/>
                <w:noProof/>
                <w:sz w:val="22"/>
              </w:rPr>
              <w:t>5.</w:t>
            </w:r>
            <w:r w:rsidR="00B235A2" w:rsidRPr="00E1345C">
              <w:rPr>
                <w:rFonts w:ascii="Work Sans" w:eastAsiaTheme="minorEastAsia" w:hAnsi="Work Sans" w:cstheme="majorHAnsi"/>
                <w:b w:val="0"/>
                <w:noProof/>
                <w:color w:val="auto"/>
                <w:sz w:val="22"/>
                <w:lang w:eastAsia="es-CO"/>
              </w:rPr>
              <w:tab/>
            </w:r>
            <w:r w:rsidR="00B235A2" w:rsidRPr="00E1345C">
              <w:rPr>
                <w:rStyle w:val="Hipervnculo"/>
                <w:rFonts w:ascii="Work Sans" w:hAnsi="Work Sans" w:cstheme="majorHAnsi"/>
                <w:noProof/>
                <w:sz w:val="22"/>
              </w:rPr>
              <w:t>Formulación Plan Estratégico Sectorial</w:t>
            </w:r>
            <w:r w:rsidR="00B235A2" w:rsidRPr="00E1345C">
              <w:rPr>
                <w:rFonts w:ascii="Work Sans" w:hAnsi="Work Sans" w:cstheme="majorHAnsi"/>
                <w:noProof/>
                <w:webHidden/>
                <w:sz w:val="22"/>
              </w:rPr>
              <w:tab/>
            </w:r>
            <w:r w:rsidR="00B235A2" w:rsidRPr="00E1345C">
              <w:rPr>
                <w:rFonts w:ascii="Work Sans" w:hAnsi="Work Sans" w:cstheme="majorHAnsi"/>
                <w:noProof/>
                <w:webHidden/>
                <w:sz w:val="22"/>
              </w:rPr>
            </w:r>
            <w:r w:rsidR="00B235A2" w:rsidRPr="00E1345C">
              <w:rPr>
                <w:rFonts w:ascii="Work Sans" w:hAnsi="Work Sans" w:cstheme="majorHAnsi"/>
                <w:noProof/>
                <w:webHidden/>
                <w:sz w:val="22"/>
              </w:rPr>
              <w:instrText xml:space="preserve"/>
            </w:r>
            <w:r w:rsidR="00B235A2" w:rsidRPr="00E1345C">
              <w:rPr>
                <w:rFonts w:ascii="Work Sans" w:hAnsi="Work Sans" w:cstheme="majorHAnsi"/>
                <w:noProof/>
                <w:webHidden/>
                <w:sz w:val="22"/>
              </w:rPr>
            </w:r>
            <w:r w:rsidR="00B235A2" w:rsidRPr="00E1345C">
              <w:rPr>
                <w:rFonts w:ascii="Work Sans" w:hAnsi="Work Sans" w:cstheme="majorHAnsi"/>
                <w:noProof/>
                <w:webHidden/>
                <w:sz w:val="22"/>
              </w:rPr>
            </w:r>
            <w:r w:rsidR="00077923">
              <w:rPr>
                <w:rFonts w:ascii="Work Sans" w:hAnsi="Work Sans" w:cstheme="majorHAnsi"/>
                <w:noProof/>
                <w:webHidden/>
                <w:sz w:val="22"/>
              </w:rPr>
              <w:t>19</w:t>
            </w:r>
            <w:r w:rsidR="00B235A2" w:rsidRPr="00E1345C">
              <w:rPr>
                <w:rFonts w:ascii="Work Sans" w:hAnsi="Work Sans" w:cstheme="majorHAnsi"/>
                <w:noProof/>
                <w:webHidden/>
                <w:sz w:val="22"/>
              </w:rPr>
            </w:r>
          </w:hyperlink>
        </w:p>
        <w:p w:rsidR="009661CD" w:rsidRPr="00E1345C" w:rsidRDefault="009661CD" w:rsidP="009661CD">
          <w:pPr>
            <w:spacing w:line="360" w:lineRule="auto"/>
            <w:jc w:val="both"/>
            <w:rPr>
              <w:rFonts w:ascii="Work Sans" w:hAnsi="Work Sans" w:cstheme="majorHAnsi"/>
            </w:rPr>
          </w:pPr>
          <w:r w:rsidRPr="00E1345C">
            <w:rPr>
              <w:rFonts w:ascii="Work Sans" w:hAnsi="Work Sans" w:cstheme="majorHAnsi"/>
              <w:b/>
              <w:bCs/>
              <w:lang w:val="es-ES"/>
            </w:rPr>
          </w:r>
        </w:p>
      </w:sdtContent>
    </w:sdt>
    <w:p w:rsidR="009661CD" w:rsidRPr="00E1345C" w:rsidRDefault="009661CD" w:rsidP="009661CD">
      <w:pPr>
        <w:rPr>
          <w:rFonts w:ascii="Work Sans" w:hAnsi="Work Sans" w:cstheme="majorHAnsi"/>
        </w:rPr>
      </w:pPr>
    </w:p>
    <w:p w:rsidR="009661CD" w:rsidRPr="00E1345C" w:rsidRDefault="009661CD" w:rsidP="009661CD">
      <w:pPr>
        <w:rPr>
          <w:rFonts w:ascii="Work Sans" w:hAnsi="Work Sans" w:cstheme="majorHAnsi"/>
        </w:rPr>
      </w:pPr>
    </w:p>
    <w:p w:rsidR="009661CD" w:rsidRPr="00E1345C" w:rsidRDefault="009661CD" w:rsidP="009661CD">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9661CD" w:rsidRPr="00E1345C" w:rsidRDefault="009661CD" w:rsidP="00C231D2">
      <w:pPr>
        <w:rPr>
          <w:rFonts w:ascii="Work Sans" w:hAnsi="Work Sans" w:cstheme="majorHAnsi"/>
        </w:rPr>
      </w:pPr>
    </w:p>
    <w:p w:rsidR="00C7593B" w:rsidRPr="00E1345C" w:rsidRDefault="00C7593B" w:rsidP="00C7593B">
      <w:pPr>
        <w:pStyle w:val="Ttulo1"/>
        <w:keepLines w:val="0"/>
        <w:numPr>
          <w:ilvl w:val="0"/>
          <w:numId w:val="9"/>
        </w:numPr>
        <w:spacing w:before="0" w:line="240" w:lineRule="auto"/>
        <w:ind w:left="284"/>
        <w:rPr>
          <w:rFonts w:ascii="Work Sans" w:hAnsi="Work Sans" w:cstheme="majorHAnsi"/>
          <w:b/>
          <w:color w:val="20427F"/>
          <w:sz w:val="28"/>
          <w:szCs w:val="28"/>
        </w:rPr>
      </w:pPr>
      <w:bookmarkStart w:id="1" w:name="_Toc31210559"/>
      <w:bookmarkEnd w:id="0"/>
      <w:r w:rsidRPr="00E1345C">
        <w:rPr>
          <w:rFonts w:ascii="Work Sans" w:hAnsi="Work Sans" w:cstheme="majorHAnsi"/>
          <w:b/>
          <w:color w:val="20427F"/>
          <w:sz w:val="28"/>
          <w:szCs w:val="28"/>
        </w:rPr>
        <w:t>OBJETIVO</w:t>
      </w:r>
      <w:bookmarkEnd w:id="1"/>
    </w:p>
    <w:p w:rsidR="00C7593B" w:rsidRPr="00E1345C" w:rsidRDefault="00C7593B" w:rsidP="00C7593B">
      <w:pPr>
        <w:jc w:val="both"/>
        <w:rPr>
          <w:rFonts w:ascii="Work Sans" w:hAnsi="Work Sans" w:cstheme="majorHAnsi"/>
        </w:rPr>
      </w:pPr>
      <w:r w:rsidRPr="00E1345C">
        <w:rPr>
          <w:rFonts w:ascii="Work Sans" w:hAnsi="Work Sans" w:cstheme="majorHAnsi"/>
        </w:rPr>
        <w:br/>
      </w:r>
      <w:r w:rsidR="00110D22" w:rsidRPr="00E1345C">
        <w:rPr>
          <w:rFonts w:ascii="Work Sans" w:hAnsi="Work Sans" w:cstheme="majorHAnsi"/>
        </w:rPr>
        <w:t>P</w:t>
      </w:r>
      <w:r w:rsidRPr="00E1345C">
        <w:rPr>
          <w:rFonts w:ascii="Work Sans" w:hAnsi="Work Sans" w:cstheme="majorHAnsi"/>
        </w:rPr>
        <w:t xml:space="preserve">resentar el Plan Estratégico </w:t>
      </w:r>
      <w:r w:rsidR="00B03628" w:rsidRPr="00E1345C">
        <w:rPr>
          <w:rFonts w:ascii="Work Sans" w:hAnsi="Work Sans" w:cstheme="majorHAnsi"/>
        </w:rPr>
        <w:t xml:space="preserve">Sectorial del Sector </w:t>
      </w:r>
      <w:r w:rsidR="006D1BB2" w:rsidRPr="00E1345C">
        <w:rPr>
          <w:rFonts w:ascii="Work Sans" w:hAnsi="Work Sans" w:cstheme="majorHAnsi"/>
        </w:rPr>
        <w:t>Presidencia de la República 2019 – 2022</w:t>
      </w:r>
      <w:r w:rsidRPr="00E1345C">
        <w:rPr>
          <w:rFonts w:ascii="Work Sans" w:hAnsi="Work Sans" w:cstheme="majorHAnsi"/>
        </w:rPr>
        <w:t xml:space="preserve">, principal </w:t>
      </w:r>
      <w:r w:rsidR="00590918" w:rsidRPr="00E1345C">
        <w:rPr>
          <w:rFonts w:ascii="Work Sans" w:hAnsi="Work Sans" w:cstheme="majorHAnsi"/>
        </w:rPr>
        <w:t>instrumento</w:t>
      </w:r>
      <w:r w:rsidRPr="00E1345C">
        <w:rPr>
          <w:rFonts w:ascii="Work Sans" w:hAnsi="Work Sans" w:cstheme="majorHAnsi"/>
        </w:rPr>
        <w:t xml:space="preserve"> </w:t>
      </w:r>
      <w:r w:rsidRPr="00E1345C">
        <w:rPr>
          <w:rFonts w:ascii="Work Sans" w:hAnsi="Work Sans" w:cstheme="majorHAnsi"/>
          <w:sz w:val="20"/>
          <w:szCs w:val="20"/>
        </w:rPr>
        <w:t>para</w:t>
      </w:r>
      <w:r w:rsidRPr="00E1345C">
        <w:rPr>
          <w:rFonts w:ascii="Work Sans" w:hAnsi="Work Sans" w:cstheme="majorHAnsi"/>
        </w:rPr>
        <w:t xml:space="preserve"> la toma de decisiones </w:t>
      </w:r>
      <w:r w:rsidR="004C7F7A" w:rsidRPr="00E1345C">
        <w:rPr>
          <w:rFonts w:ascii="Work Sans" w:hAnsi="Work Sans" w:cstheme="majorHAnsi"/>
        </w:rPr>
        <w:t>del Sector,</w:t>
      </w:r>
      <w:r w:rsidRPr="00E1345C">
        <w:rPr>
          <w:rFonts w:ascii="Work Sans" w:hAnsi="Work Sans" w:cstheme="majorHAnsi"/>
        </w:rPr>
        <w:t xml:space="preserve"> alineado al Plan Nacional </w:t>
      </w:r>
      <w:r w:rsidR="004C7F7A" w:rsidRPr="00E1345C">
        <w:rPr>
          <w:rFonts w:ascii="Work Sans" w:hAnsi="Work Sans" w:cstheme="majorHAnsi"/>
        </w:rPr>
        <w:t>de Desarrollo 2018</w:t>
      </w:r>
      <w:r w:rsidR="006D1BB2" w:rsidRPr="00E1345C">
        <w:rPr>
          <w:rFonts w:ascii="Work Sans" w:hAnsi="Work Sans" w:cstheme="majorHAnsi"/>
        </w:rPr>
        <w:t>-2022</w:t>
      </w:r>
      <w:r w:rsidR="007739C6" w:rsidRPr="00E1345C">
        <w:rPr>
          <w:rFonts w:ascii="Work Sans" w:hAnsi="Work Sans" w:cstheme="majorHAnsi"/>
        </w:rPr>
        <w:t>,</w:t>
      </w:r>
      <w:r w:rsidR="006D1BB2" w:rsidRPr="00E1345C">
        <w:rPr>
          <w:rFonts w:ascii="Work Sans" w:hAnsi="Work Sans" w:cstheme="majorHAnsi"/>
        </w:rPr>
        <w:t xml:space="preserve"> Pacto </w:t>
      </w:r>
      <w:r w:rsidR="00AF43B1" w:rsidRPr="00E1345C">
        <w:rPr>
          <w:rFonts w:ascii="Work Sans" w:hAnsi="Work Sans" w:cstheme="majorHAnsi"/>
        </w:rPr>
        <w:t xml:space="preserve">por Colombia- </w:t>
      </w:r>
      <w:r w:rsidR="009837AE" w:rsidRPr="00E1345C">
        <w:rPr>
          <w:rFonts w:ascii="Work Sans" w:hAnsi="Work Sans" w:cstheme="majorHAnsi"/>
        </w:rPr>
        <w:t xml:space="preserve">Pacto por la </w:t>
      </w:r>
      <w:r w:rsidR="007739C6" w:rsidRPr="00E1345C">
        <w:rPr>
          <w:rFonts w:ascii="Work Sans" w:hAnsi="Work Sans" w:cstheme="majorHAnsi"/>
        </w:rPr>
        <w:t>E</w:t>
      </w:r>
      <w:r w:rsidR="009837AE" w:rsidRPr="00E1345C">
        <w:rPr>
          <w:rFonts w:ascii="Work Sans" w:hAnsi="Work Sans" w:cstheme="majorHAnsi"/>
        </w:rPr>
        <w:t>quidad</w:t>
      </w:r>
      <w:r w:rsidRPr="00E1345C">
        <w:rPr>
          <w:rFonts w:ascii="Work Sans" w:hAnsi="Work Sans" w:cstheme="majorHAnsi"/>
        </w:rPr>
        <w:t xml:space="preserve">, en el marco de las competencias </w:t>
      </w:r>
      <w:r w:rsidR="004C7F7A" w:rsidRPr="00E1345C">
        <w:rPr>
          <w:rFonts w:ascii="Work Sans" w:hAnsi="Work Sans" w:cstheme="majorHAnsi"/>
        </w:rPr>
        <w:t>de las entidades adscritas al sector.</w:t>
      </w:r>
    </w:p>
    <w:p w:rsidR="00C7593B" w:rsidRPr="00E1345C" w:rsidRDefault="00C7593B" w:rsidP="00C7593B">
      <w:pPr>
        <w:rPr>
          <w:rFonts w:ascii="Work Sans" w:hAnsi="Work Sans" w:cstheme="majorHAnsi"/>
          <w:color w:val="20427F"/>
        </w:rPr>
      </w:pPr>
    </w:p>
    <w:p w:rsidR="00C7593B" w:rsidRPr="00E1345C" w:rsidRDefault="00C7593B" w:rsidP="00C7593B">
      <w:pPr>
        <w:pStyle w:val="Ttulo1"/>
        <w:keepLines w:val="0"/>
        <w:numPr>
          <w:ilvl w:val="0"/>
          <w:numId w:val="9"/>
        </w:numPr>
        <w:spacing w:before="0" w:line="240" w:lineRule="auto"/>
        <w:ind w:left="284"/>
        <w:rPr>
          <w:rFonts w:ascii="Work Sans" w:hAnsi="Work Sans" w:cstheme="majorHAnsi"/>
          <w:b/>
          <w:color w:val="20427F"/>
          <w:sz w:val="28"/>
          <w:szCs w:val="28"/>
        </w:rPr>
      </w:pPr>
      <w:bookmarkStart w:id="2" w:name="_Toc31210560"/>
      <w:r w:rsidRPr="00E1345C">
        <w:rPr>
          <w:rFonts w:ascii="Work Sans" w:hAnsi="Work Sans" w:cstheme="majorHAnsi"/>
          <w:b/>
          <w:color w:val="20427F"/>
          <w:sz w:val="28"/>
          <w:szCs w:val="28"/>
        </w:rPr>
        <w:t>ALCANCE</w:t>
      </w:r>
      <w:bookmarkEnd w:id="2"/>
    </w:p>
    <w:p w:rsidR="00AF43B1" w:rsidRPr="00E1345C" w:rsidRDefault="00C7593B" w:rsidP="00AF43B1">
      <w:pPr>
        <w:jc w:val="both"/>
        <w:rPr>
          <w:rFonts w:ascii="Work Sans" w:hAnsi="Work Sans" w:cstheme="majorHAnsi"/>
        </w:rPr>
      </w:pPr>
      <w:r w:rsidRPr="00E1345C">
        <w:rPr>
          <w:rFonts w:ascii="Work Sans" w:hAnsi="Work Sans" w:cstheme="majorHAnsi"/>
        </w:rPr>
        <w:br/>
      </w:r>
      <w:r w:rsidR="00AF43B1" w:rsidRPr="00E1345C">
        <w:rPr>
          <w:rFonts w:ascii="Work Sans" w:hAnsi="Work Sans" w:cstheme="majorHAnsi"/>
        </w:rPr>
        <w:t xml:space="preserve">Este documento aplica a las entidades </w:t>
      </w:r>
      <w:r w:rsidR="004C7F7A" w:rsidRPr="00E1345C">
        <w:rPr>
          <w:rFonts w:ascii="Work Sans" w:hAnsi="Work Sans" w:cstheme="majorHAnsi"/>
        </w:rPr>
        <w:t xml:space="preserve">del Sector </w:t>
      </w:r>
      <w:r w:rsidR="00AF43B1" w:rsidRPr="00E1345C">
        <w:rPr>
          <w:rFonts w:ascii="Work Sans" w:hAnsi="Work Sans" w:cstheme="majorHAnsi"/>
        </w:rPr>
        <w:t xml:space="preserve">Presidencia de la República: </w:t>
      </w:r>
    </w:p>
    <w:p w:rsidR="00AF43B1" w:rsidRPr="00E1345C" w:rsidRDefault="00AF43B1" w:rsidP="00AF43B1">
      <w:pPr>
        <w:pStyle w:val="Prrafodelista"/>
        <w:numPr>
          <w:ilvl w:val="0"/>
          <w:numId w:val="11"/>
        </w:numPr>
        <w:spacing w:after="0" w:line="240" w:lineRule="auto"/>
        <w:jc w:val="both"/>
        <w:rPr>
          <w:rFonts w:ascii="Work Sans" w:hAnsi="Work Sans" w:cstheme="majorHAnsi"/>
        </w:rPr>
      </w:pPr>
      <w:r w:rsidRPr="00E1345C">
        <w:rPr>
          <w:rFonts w:ascii="Work Sans" w:hAnsi="Work Sans" w:cstheme="majorHAnsi"/>
        </w:rPr>
        <w:t xml:space="preserve">Departamento Administrativo de la </w:t>
      </w:r>
      <w:r w:rsidR="007739C6" w:rsidRPr="00E1345C">
        <w:rPr>
          <w:rFonts w:ascii="Work Sans" w:hAnsi="Work Sans" w:cstheme="majorHAnsi"/>
        </w:rPr>
        <w:t>Presidencia de la República – DAPRE</w:t>
      </w:r>
      <w:r w:rsidR="004C7F7A" w:rsidRPr="00E1345C">
        <w:rPr>
          <w:rFonts w:ascii="Work Sans" w:hAnsi="Work Sans" w:cstheme="majorHAnsi"/>
        </w:rPr>
        <w:t>. Cabeza Sectorial</w:t>
      </w:r>
    </w:p>
    <w:p w:rsidR="00AF43B1" w:rsidRPr="00E1345C" w:rsidRDefault="00AF43B1" w:rsidP="00AF43B1">
      <w:pPr>
        <w:pStyle w:val="Prrafodelista"/>
        <w:numPr>
          <w:ilvl w:val="0"/>
          <w:numId w:val="11"/>
        </w:numPr>
        <w:spacing w:after="0" w:line="240" w:lineRule="auto"/>
        <w:jc w:val="both"/>
        <w:rPr>
          <w:rFonts w:ascii="Work Sans" w:hAnsi="Work Sans" w:cstheme="majorHAnsi"/>
        </w:rPr>
      </w:pPr>
      <w:r w:rsidRPr="00E1345C">
        <w:rPr>
          <w:rFonts w:ascii="Work Sans" w:hAnsi="Work Sans" w:cstheme="majorHAnsi"/>
        </w:rPr>
        <w:t>Agencia Presidencial para la Cooperación Internacional de Colombia – APC Colombia</w:t>
      </w:r>
    </w:p>
    <w:p w:rsidR="00AF43B1" w:rsidRPr="00E1345C" w:rsidRDefault="00AF43B1" w:rsidP="00AF43B1">
      <w:pPr>
        <w:pStyle w:val="Prrafodelista"/>
        <w:numPr>
          <w:ilvl w:val="0"/>
          <w:numId w:val="11"/>
        </w:numPr>
        <w:spacing w:after="0" w:line="240" w:lineRule="auto"/>
        <w:jc w:val="both"/>
        <w:rPr>
          <w:rFonts w:ascii="Work Sans" w:hAnsi="Work Sans" w:cstheme="majorHAnsi"/>
        </w:rPr>
      </w:pPr>
      <w:r w:rsidRPr="00E1345C">
        <w:rPr>
          <w:rFonts w:ascii="Work Sans" w:hAnsi="Work Sans" w:cstheme="majorHAnsi"/>
        </w:rPr>
        <w:t>Unidad Nacional para la Gestión del Riesgo de Desastres - UNGRD</w:t>
      </w:r>
    </w:p>
    <w:p w:rsidR="00AF43B1" w:rsidRPr="00E1345C" w:rsidRDefault="00AF43B1" w:rsidP="00AF43B1">
      <w:pPr>
        <w:pStyle w:val="Prrafodelista"/>
        <w:numPr>
          <w:ilvl w:val="0"/>
          <w:numId w:val="11"/>
        </w:numPr>
        <w:spacing w:after="0" w:line="240" w:lineRule="auto"/>
        <w:jc w:val="both"/>
        <w:rPr>
          <w:rFonts w:ascii="Work Sans" w:hAnsi="Work Sans" w:cstheme="majorHAnsi"/>
        </w:rPr>
      </w:pPr>
      <w:r w:rsidRPr="00E1345C">
        <w:rPr>
          <w:rFonts w:ascii="Work Sans" w:hAnsi="Work Sans" w:cstheme="majorHAnsi"/>
        </w:rPr>
        <w:t>Agencia para la Reincorporación y la Normalización - ARN</w:t>
      </w:r>
    </w:p>
    <w:p w:rsidR="00AF43B1" w:rsidRPr="00E1345C" w:rsidRDefault="00AF43B1" w:rsidP="00AF43B1">
      <w:pPr>
        <w:pStyle w:val="Prrafodelista"/>
        <w:numPr>
          <w:ilvl w:val="0"/>
          <w:numId w:val="11"/>
        </w:numPr>
        <w:spacing w:after="0" w:line="240" w:lineRule="auto"/>
        <w:jc w:val="both"/>
        <w:rPr>
          <w:rFonts w:ascii="Work Sans" w:hAnsi="Work Sans" w:cstheme="majorHAnsi"/>
        </w:rPr>
      </w:pPr>
      <w:r w:rsidRPr="00E1345C">
        <w:rPr>
          <w:rFonts w:ascii="Work Sans" w:hAnsi="Work Sans" w:cstheme="majorHAnsi"/>
        </w:rPr>
        <w:t xml:space="preserve">Agencia Nacional Inmobiliaria Virgilio Barco Vargas </w:t>
      </w:r>
      <w:r w:rsidR="00E05740" w:rsidRPr="00E1345C">
        <w:rPr>
          <w:rFonts w:ascii="Work Sans" w:hAnsi="Work Sans" w:cstheme="majorHAnsi"/>
        </w:rPr>
        <w:t>–</w:t>
      </w:r>
      <w:r w:rsidRPr="00E1345C">
        <w:rPr>
          <w:rFonts w:ascii="Work Sans" w:hAnsi="Work Sans" w:cstheme="majorHAnsi"/>
        </w:rPr>
        <w:t xml:space="preserve"> ANIVB</w:t>
      </w:r>
    </w:p>
    <w:p w:rsidR="00E05740" w:rsidRPr="00E1345C" w:rsidRDefault="00E05740" w:rsidP="00AF43B1">
      <w:pPr>
        <w:pStyle w:val="Prrafodelista"/>
        <w:numPr>
          <w:ilvl w:val="0"/>
          <w:numId w:val="11"/>
        </w:numPr>
        <w:spacing w:after="0" w:line="240" w:lineRule="auto"/>
        <w:jc w:val="both"/>
        <w:rPr>
          <w:rFonts w:ascii="Work Sans" w:hAnsi="Work Sans" w:cstheme="majorHAnsi"/>
        </w:rPr>
      </w:pPr>
      <w:r w:rsidRPr="00E1345C">
        <w:rPr>
          <w:rFonts w:ascii="Work Sans" w:hAnsi="Work Sans" w:cstheme="majorHAnsi"/>
        </w:rPr>
        <w:t xml:space="preserve">Agencia </w:t>
      </w:r>
      <w:r w:rsidR="005A21DE" w:rsidRPr="00E1345C">
        <w:rPr>
          <w:rFonts w:ascii="Work Sans" w:hAnsi="Work Sans" w:cstheme="majorHAnsi"/>
        </w:rPr>
        <w:t xml:space="preserve">de </w:t>
      </w:r>
      <w:r w:rsidRPr="00E1345C">
        <w:rPr>
          <w:rFonts w:ascii="Work Sans" w:hAnsi="Work Sans" w:cstheme="majorHAnsi"/>
        </w:rPr>
        <w:t>Renovación del Territorio - ART</w:t>
      </w:r>
    </w:p>
    <w:p w:rsidR="00AF43B1" w:rsidRPr="00E1345C" w:rsidRDefault="00AF43B1" w:rsidP="00AF43B1">
      <w:pPr>
        <w:jc w:val="both"/>
        <w:rPr>
          <w:rFonts w:ascii="Work Sans" w:hAnsi="Work Sans" w:cstheme="majorHAnsi"/>
        </w:rPr>
      </w:pPr>
    </w:p>
    <w:p w:rsidR="00C7593B" w:rsidRPr="00E1345C" w:rsidRDefault="00C7593B" w:rsidP="00C7593B">
      <w:pPr>
        <w:pStyle w:val="Ttulo1"/>
        <w:keepLines w:val="0"/>
        <w:numPr>
          <w:ilvl w:val="0"/>
          <w:numId w:val="9"/>
        </w:numPr>
        <w:spacing w:before="0" w:line="240" w:lineRule="auto"/>
        <w:ind w:left="284"/>
        <w:rPr>
          <w:rFonts w:ascii="Work Sans" w:hAnsi="Work Sans" w:cstheme="majorHAnsi"/>
          <w:b/>
          <w:color w:val="20427F"/>
          <w:sz w:val="28"/>
          <w:szCs w:val="28"/>
        </w:rPr>
      </w:pPr>
      <w:bookmarkStart w:id="3" w:name="_Toc31210561"/>
      <w:r w:rsidRPr="00E1345C">
        <w:rPr>
          <w:rFonts w:ascii="Work Sans" w:hAnsi="Work Sans" w:cstheme="majorHAnsi"/>
          <w:b/>
          <w:color w:val="20427F"/>
          <w:sz w:val="28"/>
          <w:szCs w:val="28"/>
        </w:rPr>
        <w:t>MARCO LEGAL</w:t>
      </w:r>
      <w:bookmarkEnd w:id="3"/>
      <w:r w:rsidRPr="00E1345C">
        <w:rPr>
          <w:rFonts w:ascii="Work Sans" w:hAnsi="Work Sans" w:cstheme="majorHAnsi"/>
          <w:b/>
          <w:color w:val="20427F"/>
          <w:sz w:val="28"/>
          <w:szCs w:val="28"/>
        </w:rPr>
        <w:t xml:space="preserve"> </w:t>
      </w:r>
    </w:p>
    <w:p w:rsidR="00C7593B" w:rsidRPr="00E1345C" w:rsidRDefault="00C7593B" w:rsidP="00C7593B">
      <w:pPr>
        <w:rPr>
          <w:rFonts w:ascii="Work Sans" w:hAnsi="Work Sans" w:cstheme="majorHAnsi"/>
          <w:color w:val="20427F"/>
        </w:rPr>
      </w:pPr>
    </w:p>
    <w:p w:rsidR="00C7593B" w:rsidRPr="00E1345C" w:rsidRDefault="00C7593B" w:rsidP="00C7593B">
      <w:pPr>
        <w:pStyle w:val="Ttulo2"/>
        <w:ind w:left="284"/>
        <w:rPr>
          <w:rFonts w:ascii="Work Sans" w:hAnsi="Work Sans" w:cstheme="majorHAnsi"/>
          <w:b/>
          <w:i/>
          <w:color w:val="20427F"/>
          <w:sz w:val="28"/>
          <w:szCs w:val="28"/>
        </w:rPr>
      </w:pPr>
      <w:bookmarkStart w:id="4" w:name="_Toc31210562"/>
      <w:r w:rsidRPr="00E1345C">
        <w:rPr>
          <w:rFonts w:ascii="Work Sans" w:hAnsi="Work Sans" w:cstheme="majorHAnsi"/>
          <w:b/>
          <w:color w:val="20427F"/>
          <w:sz w:val="28"/>
          <w:szCs w:val="28"/>
        </w:rPr>
        <w:t>3.1 Marco legal externo</w:t>
      </w:r>
      <w:bookmarkEnd w:id="4"/>
    </w:p>
    <w:p w:rsidR="00C7593B" w:rsidRPr="00E1345C" w:rsidRDefault="00C7593B" w:rsidP="00C7593B">
      <w:pPr>
        <w:rPr>
          <w:rFonts w:ascii="Work Sans" w:hAnsi="Work Sans" w:cstheme="majorHAnsi"/>
          <w:b/>
        </w:rPr>
      </w:pPr>
    </w:p>
    <w:p w:rsidR="00AF43B1" w:rsidRPr="00E1345C" w:rsidRDefault="00AF43B1" w:rsidP="00AF43B1">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Decreto Ley 019 de 2012, Artículo 233: establece que las entidades están obligadas a formular y publicar los planes de acción sectorial e institucional a más tardar el 31 de enero de cada año.</w:t>
      </w:r>
    </w:p>
    <w:p w:rsidR="00AF43B1" w:rsidRPr="00E1345C" w:rsidRDefault="00AF43B1" w:rsidP="00AF43B1">
      <w:pPr>
        <w:pStyle w:val="Prrafodelista1"/>
        <w:ind w:left="567"/>
        <w:jc w:val="both"/>
        <w:rPr>
          <w:rFonts w:ascii="Work Sans" w:hAnsi="Work Sans" w:cstheme="majorHAnsi"/>
          <w:sz w:val="22"/>
        </w:rPr>
      </w:pPr>
    </w:p>
    <w:p w:rsidR="00AF43B1" w:rsidRPr="00E1345C" w:rsidRDefault="00AF43B1" w:rsidP="004C7F7A">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 xml:space="preserve">Decreto 1499 de 2017: </w:t>
      </w:r>
      <w:r w:rsidR="007739C6" w:rsidRPr="00E1345C">
        <w:rPr>
          <w:rFonts w:ascii="Work Sans" w:hAnsi="Work Sans" w:cstheme="majorHAnsi"/>
          <w:sz w:val="22"/>
        </w:rPr>
        <w:t>p</w:t>
      </w:r>
      <w:r w:rsidRPr="00E1345C">
        <w:rPr>
          <w:rFonts w:ascii="Work Sans" w:hAnsi="Work Sans" w:cstheme="majorHAnsi"/>
          <w:sz w:val="22"/>
        </w:rPr>
        <w:t xml:space="preserve">or medio del cual se modifica el Decreto 1083 de 2015, Decreto Único Reglamentario del Sector Función Pública, en lo relacionado con el Sistema de Gestión establecido en el artículo 133 de la Ley 1753 de 2015. </w:t>
      </w:r>
    </w:p>
    <w:p w:rsidR="00C7593B" w:rsidRPr="00E1345C" w:rsidRDefault="00C7593B" w:rsidP="00D166FD">
      <w:pPr>
        <w:rPr>
          <w:rFonts w:ascii="Work Sans" w:hAnsi="Work Sans" w:cstheme="majorHAnsi"/>
          <w:szCs w:val="24"/>
        </w:rPr>
      </w:pPr>
    </w:p>
    <w:p w:rsidR="00007972" w:rsidRPr="00E1345C" w:rsidRDefault="00007972" w:rsidP="00C7593B">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Decreto 1078 de 2015</w:t>
      </w:r>
      <w:r w:rsidR="007739C6" w:rsidRPr="00E1345C">
        <w:rPr>
          <w:rFonts w:ascii="Work Sans" w:hAnsi="Work Sans" w:cstheme="majorHAnsi"/>
          <w:sz w:val="22"/>
        </w:rPr>
        <w:t>:</w:t>
      </w:r>
      <w:r w:rsidRPr="00E1345C">
        <w:rPr>
          <w:rFonts w:ascii="Work Sans" w:hAnsi="Work Sans" w:cstheme="majorHAnsi"/>
          <w:sz w:val="22"/>
        </w:rPr>
        <w:t xml:space="preserve"> por medio del cual se expide el Decreto Único Reglamentario del Sector de Tecnologías de la Información y las Comunicaciones”.</w:t>
      </w:r>
    </w:p>
    <w:p w:rsidR="00007972" w:rsidRPr="00E1345C" w:rsidRDefault="00007972" w:rsidP="00007972">
      <w:pPr>
        <w:pStyle w:val="Prrafodelista"/>
        <w:rPr>
          <w:rFonts w:ascii="Work Sans" w:hAnsi="Work Sans" w:cstheme="majorHAnsi"/>
          <w:szCs w:val="24"/>
        </w:rPr>
      </w:pPr>
    </w:p>
    <w:p w:rsidR="00C7593B" w:rsidRPr="00E1345C" w:rsidRDefault="007739C6" w:rsidP="00C7593B">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Decreto 1008 de 2018:</w:t>
      </w:r>
      <w:r w:rsidR="00007972" w:rsidRPr="00E1345C">
        <w:rPr>
          <w:rFonts w:ascii="Work Sans" w:hAnsi="Work Sans" w:cstheme="majorHAnsi"/>
          <w:sz w:val="22"/>
        </w:rPr>
        <w:t xml:space="preserve"> por el cual se establecen los lineamientos generales de la política de Gobierno Digital y se subroga el capítulo 1 del título 9 de la parte 2 del libro 2 del Decreto 1078 de 2015, Decreto Único Reglamentario del sector de Tecnologías de la Información y las Comunicaciones. </w:t>
      </w:r>
    </w:p>
    <w:p w:rsidR="00C7593B" w:rsidRPr="00E1345C" w:rsidRDefault="00C7593B" w:rsidP="00C7593B">
      <w:pPr>
        <w:pStyle w:val="Prrafodelista1"/>
        <w:ind w:left="567"/>
        <w:jc w:val="both"/>
        <w:rPr>
          <w:rFonts w:ascii="Work Sans" w:hAnsi="Work Sans" w:cstheme="majorHAnsi"/>
          <w:sz w:val="22"/>
        </w:rPr>
      </w:pPr>
    </w:p>
    <w:p w:rsidR="00C7593B" w:rsidRPr="00E1345C" w:rsidRDefault="00C7593B" w:rsidP="00C7593B">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Decreto 1499 de 2017</w:t>
      </w:r>
      <w:r w:rsidR="007739C6" w:rsidRPr="00E1345C">
        <w:rPr>
          <w:rFonts w:ascii="Work Sans" w:hAnsi="Work Sans" w:cstheme="majorHAnsi"/>
          <w:sz w:val="22"/>
        </w:rPr>
        <w:t>:</w:t>
      </w:r>
      <w:r w:rsidRPr="00E1345C">
        <w:rPr>
          <w:rFonts w:ascii="Work Sans" w:hAnsi="Work Sans" w:cstheme="majorHAnsi"/>
          <w:sz w:val="22"/>
        </w:rPr>
        <w:t xml:space="preserve"> </w:t>
      </w:r>
      <w:r w:rsidR="00A3731F" w:rsidRPr="00E1345C">
        <w:rPr>
          <w:rFonts w:ascii="Work Sans" w:hAnsi="Work Sans" w:cstheme="majorHAnsi"/>
          <w:sz w:val="22"/>
        </w:rPr>
        <w:t>p</w:t>
      </w:r>
      <w:r w:rsidRPr="00E1345C">
        <w:rPr>
          <w:rFonts w:ascii="Work Sans" w:hAnsi="Work Sans" w:cstheme="majorHAnsi"/>
          <w:sz w:val="22"/>
        </w:rPr>
        <w:t>or medio del cual se modifica el Decreto 1083 de 2015, Decreto Único Reglamentario del Sector Función Pública, en lo relacionado con el Sistema de Gestión establecido en el artículo 133 de la Ley 1753 de 2015.</w:t>
      </w:r>
    </w:p>
    <w:p w:rsidR="00C7593B" w:rsidRPr="00E1345C" w:rsidRDefault="00C7593B" w:rsidP="00C7593B">
      <w:pPr>
        <w:pStyle w:val="Prrafodelista"/>
        <w:rPr>
          <w:rFonts w:ascii="Work Sans" w:hAnsi="Work Sans" w:cstheme="majorHAnsi"/>
          <w:szCs w:val="24"/>
        </w:rPr>
      </w:pPr>
    </w:p>
    <w:p w:rsidR="00A3731F" w:rsidRPr="00E1345C" w:rsidRDefault="00A3731F" w:rsidP="00A3731F">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Decreto 1299 de 2018</w:t>
      </w:r>
      <w:r w:rsidR="007739C6" w:rsidRPr="00E1345C">
        <w:rPr>
          <w:rFonts w:ascii="Work Sans" w:hAnsi="Work Sans" w:cstheme="majorHAnsi"/>
          <w:sz w:val="22"/>
        </w:rPr>
        <w:t>:</w:t>
      </w:r>
      <w:r w:rsidRPr="00E1345C">
        <w:rPr>
          <w:rFonts w:ascii="Work Sans" w:hAnsi="Work Sans" w:cstheme="majorHAnsi"/>
          <w:sz w:val="22"/>
        </w:rPr>
        <w:t xml:space="preserve"> 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p w:rsidR="007B0258" w:rsidRPr="00E1345C" w:rsidRDefault="007B0258" w:rsidP="00C7593B">
      <w:pPr>
        <w:pStyle w:val="Prrafodelista1"/>
        <w:ind w:left="567"/>
        <w:jc w:val="both"/>
        <w:rPr>
          <w:rFonts w:ascii="Work Sans" w:hAnsi="Work Sans" w:cstheme="majorHAnsi"/>
          <w:sz w:val="22"/>
        </w:rPr>
      </w:pPr>
    </w:p>
    <w:p w:rsidR="00F03DA4" w:rsidRPr="00E1345C" w:rsidRDefault="00F03DA4" w:rsidP="00F03DA4">
      <w:pPr>
        <w:pStyle w:val="Prrafodelista1"/>
        <w:numPr>
          <w:ilvl w:val="0"/>
          <w:numId w:val="7"/>
        </w:numPr>
        <w:ind w:left="567"/>
        <w:jc w:val="both"/>
        <w:rPr>
          <w:rFonts w:ascii="Work Sans" w:hAnsi="Work Sans" w:cstheme="majorHAnsi"/>
          <w:sz w:val="22"/>
        </w:rPr>
      </w:pPr>
      <w:r w:rsidRPr="00E1345C">
        <w:rPr>
          <w:rFonts w:ascii="Work Sans" w:hAnsi="Work Sans" w:cstheme="majorHAnsi"/>
          <w:sz w:val="22"/>
        </w:rPr>
        <w:t xml:space="preserve">Decreto </w:t>
      </w:r>
      <w:r w:rsidR="00477B9B" w:rsidRPr="00E1345C">
        <w:rPr>
          <w:rFonts w:ascii="Work Sans" w:hAnsi="Work Sans" w:cstheme="majorHAnsi"/>
          <w:sz w:val="22"/>
        </w:rPr>
        <w:t>1784</w:t>
      </w:r>
      <w:r w:rsidRPr="00E1345C">
        <w:rPr>
          <w:rFonts w:ascii="Work Sans" w:hAnsi="Work Sans" w:cstheme="majorHAnsi"/>
          <w:sz w:val="22"/>
        </w:rPr>
        <w:t xml:space="preserve"> de 2019, artículo </w:t>
      </w:r>
      <w:r w:rsidR="00477B9B" w:rsidRPr="00E1345C">
        <w:rPr>
          <w:rFonts w:ascii="Work Sans" w:hAnsi="Work Sans" w:cstheme="majorHAnsi"/>
          <w:sz w:val="22"/>
        </w:rPr>
        <w:t>5</w:t>
      </w:r>
      <w:r w:rsidRPr="00E1345C">
        <w:rPr>
          <w:rFonts w:ascii="Work Sans" w:hAnsi="Work Sans" w:cstheme="majorHAnsi"/>
          <w:sz w:val="22"/>
        </w:rPr>
        <w:t xml:space="preserve">: integración del Sector Administrativo. Establece la conformación del Sector Administrativo de la Presidencia de la República. </w:t>
      </w:r>
    </w:p>
    <w:p w:rsidR="00F03DA4" w:rsidRPr="00E1345C" w:rsidRDefault="00F03DA4" w:rsidP="00C7593B">
      <w:pPr>
        <w:pStyle w:val="Prrafodelista1"/>
        <w:ind w:left="567"/>
        <w:jc w:val="both"/>
        <w:rPr>
          <w:rFonts w:ascii="Work Sans" w:hAnsi="Work Sans" w:cstheme="majorHAnsi"/>
        </w:rPr>
      </w:pPr>
    </w:p>
    <w:p w:rsidR="007739C6" w:rsidRPr="00E1345C" w:rsidRDefault="007739C6" w:rsidP="00C7593B">
      <w:pPr>
        <w:pStyle w:val="Prrafodelista1"/>
        <w:ind w:left="567"/>
        <w:jc w:val="both"/>
        <w:rPr>
          <w:rFonts w:ascii="Work Sans" w:hAnsi="Work Sans" w:cstheme="majorHAnsi"/>
        </w:rPr>
      </w:pPr>
    </w:p>
    <w:p w:rsidR="00C7593B" w:rsidRPr="00E1345C" w:rsidRDefault="00C7593B" w:rsidP="00C7593B">
      <w:pPr>
        <w:pStyle w:val="Ttulo2"/>
        <w:tabs>
          <w:tab w:val="left" w:pos="567"/>
        </w:tabs>
        <w:ind w:left="284"/>
        <w:rPr>
          <w:rFonts w:ascii="Work Sans" w:hAnsi="Work Sans" w:cstheme="majorHAnsi"/>
          <w:b/>
          <w:color w:val="2F5496" w:themeColor="accent5" w:themeShade="BF"/>
          <w:sz w:val="28"/>
          <w:szCs w:val="28"/>
        </w:rPr>
      </w:pPr>
      <w:bookmarkStart w:id="5" w:name="_Toc31210563"/>
      <w:r w:rsidRPr="00E1345C">
        <w:rPr>
          <w:rFonts w:ascii="Work Sans" w:hAnsi="Work Sans" w:cstheme="majorHAnsi"/>
          <w:b/>
          <w:color w:val="2F5496" w:themeColor="accent5" w:themeShade="BF"/>
          <w:sz w:val="28"/>
          <w:szCs w:val="28"/>
        </w:rPr>
        <w:t>3.2 Marco legal interno</w:t>
      </w:r>
      <w:bookmarkEnd w:id="5"/>
    </w:p>
    <w:p w:rsidR="000541E6" w:rsidRPr="00E1345C" w:rsidRDefault="000541E6" w:rsidP="000541E6">
      <w:pPr>
        <w:rPr>
          <w:rFonts w:ascii="Work Sans" w:hAnsi="Work Sans" w:cstheme="majorHAnsi"/>
        </w:rPr>
      </w:pPr>
    </w:p>
    <w:p w:rsidR="000541E6" w:rsidRPr="00E1345C" w:rsidRDefault="000541E6" w:rsidP="00CA3B16">
      <w:pPr>
        <w:pStyle w:val="Prrafodelista1"/>
        <w:numPr>
          <w:ilvl w:val="0"/>
          <w:numId w:val="7"/>
        </w:numPr>
        <w:ind w:left="567"/>
        <w:jc w:val="both"/>
        <w:rPr>
          <w:rFonts w:ascii="Work Sans" w:hAnsi="Work Sans" w:cstheme="majorHAnsi"/>
          <w:sz w:val="22"/>
          <w:szCs w:val="22"/>
        </w:rPr>
      </w:pPr>
      <w:r w:rsidRPr="00E1345C">
        <w:rPr>
          <w:rFonts w:ascii="Work Sans" w:hAnsi="Work Sans" w:cstheme="majorHAnsi"/>
          <w:sz w:val="22"/>
          <w:szCs w:val="22"/>
        </w:rPr>
        <w:t xml:space="preserve">Resolución </w:t>
      </w:r>
      <w:r w:rsidR="00A71170" w:rsidRPr="00E1345C">
        <w:rPr>
          <w:rFonts w:ascii="Work Sans" w:hAnsi="Work Sans" w:cstheme="majorHAnsi"/>
          <w:sz w:val="22"/>
          <w:szCs w:val="22"/>
        </w:rPr>
        <w:t>0093 de</w:t>
      </w:r>
      <w:r w:rsidR="00CA3B16" w:rsidRPr="00E1345C">
        <w:rPr>
          <w:rFonts w:ascii="Work Sans" w:hAnsi="Work Sans" w:cstheme="majorHAnsi"/>
          <w:sz w:val="22"/>
          <w:szCs w:val="22"/>
        </w:rPr>
        <w:t>l 11 de febrero de 2019 - Por la cual se delegan unas funciones, se conforman unos comités y se dictan otras disposiciones. El artículo</w:t>
      </w:r>
      <w:r w:rsidRPr="00E1345C">
        <w:rPr>
          <w:rFonts w:ascii="Work Sans" w:hAnsi="Work Sans" w:cstheme="majorHAnsi"/>
          <w:sz w:val="22"/>
          <w:szCs w:val="22"/>
        </w:rPr>
        <w:t xml:space="preserve"> </w:t>
      </w:r>
      <w:r w:rsidR="00CA3B16" w:rsidRPr="00E1345C">
        <w:rPr>
          <w:rFonts w:ascii="Work Sans" w:hAnsi="Work Sans" w:cstheme="majorHAnsi"/>
          <w:sz w:val="22"/>
          <w:szCs w:val="22"/>
        </w:rPr>
        <w:t>57 d</w:t>
      </w:r>
      <w:r w:rsidRPr="00E1345C">
        <w:rPr>
          <w:rFonts w:ascii="Work Sans" w:hAnsi="Work Sans" w:cstheme="majorHAnsi"/>
          <w:sz w:val="22"/>
          <w:szCs w:val="22"/>
        </w:rPr>
        <w:t xml:space="preserve">elega en el </w:t>
      </w:r>
      <w:r w:rsidR="00CA3B16" w:rsidRPr="00E1345C">
        <w:rPr>
          <w:rFonts w:ascii="Work Sans" w:hAnsi="Work Sans" w:cstheme="majorHAnsi"/>
          <w:sz w:val="22"/>
          <w:szCs w:val="22"/>
        </w:rPr>
        <w:t xml:space="preserve">Subdirector General </w:t>
      </w:r>
      <w:r w:rsidRPr="00E1345C">
        <w:rPr>
          <w:rFonts w:ascii="Work Sans" w:hAnsi="Work Sans" w:cstheme="majorHAnsi"/>
          <w:sz w:val="22"/>
          <w:szCs w:val="22"/>
        </w:rPr>
        <w:t>del Departamento Administrativo de la Presidencia de la República la función de aprobar el Plan Estratégico Sectorial, el Plan Estratégico Institucional, el Plan de Acción Anual y el Plan Anticorrupción, Atención y Participación Ciudadana y sus modificaciones</w:t>
      </w:r>
      <w:r w:rsidR="00CA3B16" w:rsidRPr="00E1345C">
        <w:rPr>
          <w:rFonts w:ascii="Work Sans" w:hAnsi="Work Sans" w:cstheme="majorHAnsi"/>
          <w:sz w:val="22"/>
          <w:szCs w:val="22"/>
        </w:rPr>
        <w:t xml:space="preserve"> y los demás documentos de planes que deban expedirse en la entidad según las disposiciones que le sean aplicables</w:t>
      </w:r>
      <w:r w:rsidRPr="00E1345C">
        <w:rPr>
          <w:rFonts w:ascii="Work Sans" w:hAnsi="Work Sans" w:cstheme="majorHAnsi"/>
          <w:sz w:val="22"/>
          <w:szCs w:val="22"/>
        </w:rPr>
        <w:t>.</w:t>
      </w:r>
    </w:p>
    <w:p w:rsidR="00BB0D76" w:rsidRPr="00E1345C" w:rsidRDefault="00BB0D76" w:rsidP="00BB0D76">
      <w:pPr>
        <w:pStyle w:val="Prrafodelista1"/>
        <w:ind w:left="567"/>
        <w:jc w:val="both"/>
        <w:rPr>
          <w:rFonts w:ascii="Work Sans" w:hAnsi="Work Sans" w:cstheme="majorHAnsi"/>
          <w:sz w:val="22"/>
          <w:szCs w:val="22"/>
        </w:rPr>
      </w:pPr>
    </w:p>
    <w:p w:rsidR="000541E6" w:rsidRPr="00E1345C" w:rsidRDefault="000541E6" w:rsidP="00CA3B16">
      <w:pPr>
        <w:pStyle w:val="Prrafodelista1"/>
        <w:numPr>
          <w:ilvl w:val="0"/>
          <w:numId w:val="7"/>
        </w:numPr>
        <w:ind w:left="567"/>
        <w:jc w:val="both"/>
        <w:rPr>
          <w:rFonts w:ascii="Work Sans" w:hAnsi="Work Sans" w:cstheme="majorHAnsi"/>
          <w:sz w:val="22"/>
          <w:szCs w:val="22"/>
        </w:rPr>
      </w:pPr>
      <w:r w:rsidRPr="00E1345C">
        <w:rPr>
          <w:rFonts w:ascii="Work Sans" w:hAnsi="Work Sans" w:cstheme="majorHAnsi"/>
          <w:sz w:val="22"/>
          <w:szCs w:val="22"/>
        </w:rPr>
        <w:t xml:space="preserve">Resolución </w:t>
      </w:r>
      <w:r w:rsidR="00CA3B16" w:rsidRPr="00E1345C">
        <w:rPr>
          <w:rFonts w:ascii="Work Sans" w:hAnsi="Work Sans" w:cstheme="majorHAnsi"/>
          <w:sz w:val="22"/>
          <w:szCs w:val="22"/>
        </w:rPr>
        <w:t xml:space="preserve">0093 del 11 de febrero de 2019 - Por la cual se delegan unas funciones, se conforman unos comités y se dictan otras disposiciones. El artículo 107 conforma </w:t>
      </w:r>
      <w:r w:rsidRPr="00E1345C">
        <w:rPr>
          <w:rFonts w:ascii="Work Sans" w:hAnsi="Work Sans" w:cstheme="majorHAnsi"/>
          <w:sz w:val="22"/>
          <w:szCs w:val="22"/>
        </w:rPr>
        <w:t xml:space="preserve">el Comité Sectorial de Gestión y Desempeño del Sector de </w:t>
      </w:r>
      <w:r w:rsidR="00CA3B16" w:rsidRPr="00E1345C">
        <w:rPr>
          <w:rFonts w:ascii="Work Sans" w:hAnsi="Work Sans" w:cstheme="majorHAnsi"/>
          <w:sz w:val="22"/>
          <w:szCs w:val="22"/>
        </w:rPr>
        <w:t>la Presidencia de la República.</w:t>
      </w:r>
    </w:p>
    <w:p w:rsidR="00C7593B" w:rsidRPr="00E1345C" w:rsidRDefault="00C7593B" w:rsidP="00C7593B">
      <w:pPr>
        <w:rPr>
          <w:rFonts w:ascii="Work Sans" w:hAnsi="Work Sans" w:cstheme="majorHAnsi"/>
          <w:color w:val="2F5496" w:themeColor="accent5" w:themeShade="BF"/>
          <w:sz w:val="28"/>
          <w:szCs w:val="28"/>
        </w:rPr>
      </w:pPr>
    </w:p>
    <w:p w:rsidR="00C7593B" w:rsidRPr="00E1345C" w:rsidRDefault="00C7593B" w:rsidP="00C7593B">
      <w:pPr>
        <w:pStyle w:val="Ttulo1"/>
        <w:keepLines w:val="0"/>
        <w:numPr>
          <w:ilvl w:val="0"/>
          <w:numId w:val="9"/>
        </w:numPr>
        <w:spacing w:before="0" w:line="240" w:lineRule="auto"/>
        <w:ind w:left="284"/>
        <w:rPr>
          <w:rFonts w:ascii="Work Sans" w:hAnsi="Work Sans" w:cstheme="majorHAnsi"/>
          <w:b/>
          <w:color w:val="2F5496" w:themeColor="accent5" w:themeShade="BF"/>
          <w:sz w:val="28"/>
          <w:szCs w:val="28"/>
        </w:rPr>
      </w:pPr>
      <w:bookmarkStart w:id="6" w:name="_Toc31210564"/>
      <w:r w:rsidRPr="00E1345C">
        <w:rPr>
          <w:rFonts w:ascii="Work Sans" w:hAnsi="Work Sans" w:cstheme="majorHAnsi"/>
          <w:b/>
          <w:color w:val="2F5496" w:themeColor="accent5" w:themeShade="BF"/>
          <w:sz w:val="28"/>
          <w:szCs w:val="28"/>
        </w:rPr>
        <w:t>ANTECEDENTES</w:t>
      </w:r>
      <w:bookmarkEnd w:id="6"/>
    </w:p>
    <w:p w:rsidR="00C7593B" w:rsidRPr="00E1345C" w:rsidRDefault="00C7593B" w:rsidP="00C7593B">
      <w:pPr>
        <w:jc w:val="both"/>
        <w:rPr>
          <w:rFonts w:ascii="Work Sans" w:hAnsi="Work Sans" w:cstheme="majorHAnsi"/>
        </w:rPr>
      </w:pPr>
    </w:p>
    <w:p w:rsidR="007B0258" w:rsidRPr="00E1345C" w:rsidRDefault="00C7593B" w:rsidP="00C7593B">
      <w:pPr>
        <w:jc w:val="both"/>
        <w:rPr>
          <w:rFonts w:ascii="Work Sans" w:hAnsi="Work Sans" w:cstheme="majorHAnsi"/>
        </w:rPr>
      </w:pPr>
      <w:r w:rsidRPr="00E1345C">
        <w:rPr>
          <w:rFonts w:ascii="Work Sans" w:hAnsi="Work Sans" w:cstheme="majorHAnsi"/>
        </w:rPr>
        <w:t xml:space="preserve">Para la formulación </w:t>
      </w:r>
      <w:r w:rsidR="000541E6" w:rsidRPr="00E1345C">
        <w:rPr>
          <w:rFonts w:ascii="Work Sans" w:hAnsi="Work Sans" w:cstheme="majorHAnsi"/>
        </w:rPr>
        <w:t>del</w:t>
      </w:r>
      <w:r w:rsidR="0017467F" w:rsidRPr="00E1345C">
        <w:rPr>
          <w:rFonts w:ascii="Work Sans" w:hAnsi="Work Sans" w:cstheme="majorHAnsi"/>
        </w:rPr>
        <w:t xml:space="preserve"> Plan Estratégico </w:t>
      </w:r>
      <w:r w:rsidR="000541E6" w:rsidRPr="00E1345C">
        <w:rPr>
          <w:rFonts w:ascii="Work Sans" w:hAnsi="Work Sans" w:cstheme="majorHAnsi"/>
        </w:rPr>
        <w:t xml:space="preserve">Sectorial </w:t>
      </w:r>
      <w:r w:rsidR="0017467F" w:rsidRPr="00E1345C">
        <w:rPr>
          <w:rFonts w:ascii="Work Sans" w:hAnsi="Work Sans" w:cstheme="majorHAnsi"/>
        </w:rPr>
        <w:t>2019-2022</w:t>
      </w:r>
      <w:r w:rsidRPr="00E1345C">
        <w:rPr>
          <w:rFonts w:ascii="Work Sans" w:hAnsi="Work Sans" w:cstheme="majorHAnsi"/>
        </w:rPr>
        <w:t xml:space="preserve"> </w:t>
      </w:r>
      <w:r w:rsidR="00572F2E" w:rsidRPr="00E1345C">
        <w:rPr>
          <w:rFonts w:ascii="Work Sans" w:hAnsi="Work Sans" w:cstheme="majorHAnsi"/>
        </w:rPr>
        <w:t xml:space="preserve">se </w:t>
      </w:r>
      <w:r w:rsidR="004C7F7A" w:rsidRPr="00E1345C">
        <w:rPr>
          <w:rFonts w:ascii="Work Sans" w:hAnsi="Work Sans" w:cstheme="majorHAnsi"/>
        </w:rPr>
        <w:t>tuvo en cuenta los lineamientos establecidos en el documento de Bases del Plan Nacional de Desarrollo, las dimensiones y políticas de gestión y desempeño establecidas en el Modelo Integrado de Planeación y Gestión.</w:t>
      </w:r>
    </w:p>
    <w:p w:rsidR="00911CD5" w:rsidRPr="00E1345C" w:rsidRDefault="00911CD5" w:rsidP="00911CD5">
      <w:pPr>
        <w:pStyle w:val="Ttulo2"/>
        <w:keepLines w:val="0"/>
        <w:numPr>
          <w:ilvl w:val="1"/>
          <w:numId w:val="8"/>
        </w:numPr>
        <w:spacing w:before="240" w:after="60" w:line="240" w:lineRule="auto"/>
        <w:ind w:left="284" w:firstLine="0"/>
        <w:rPr>
          <w:rFonts w:ascii="Work Sans" w:hAnsi="Work Sans" w:cstheme="majorHAnsi"/>
          <w:b/>
          <w:color w:val="20427F"/>
          <w:sz w:val="28"/>
          <w:szCs w:val="28"/>
        </w:rPr>
      </w:pPr>
      <w:bookmarkStart w:id="7" w:name="_Toc31210565"/>
      <w:r w:rsidRPr="00E1345C">
        <w:rPr>
          <w:rFonts w:ascii="Work Sans" w:hAnsi="Work Sans" w:cstheme="majorHAnsi"/>
          <w:b/>
          <w:color w:val="20427F"/>
          <w:sz w:val="28"/>
          <w:szCs w:val="28"/>
        </w:rPr>
        <w:t>Objetivos de Desarrollo Sostenible</w:t>
      </w:r>
      <w:bookmarkEnd w:id="7"/>
    </w:p>
    <w:p w:rsidR="00911CD5" w:rsidRPr="00E1345C" w:rsidRDefault="00911CD5" w:rsidP="00C7593B">
      <w:pPr>
        <w:jc w:val="both"/>
        <w:rPr>
          <w:rFonts w:ascii="Work Sans" w:hAnsi="Work Sans"/>
          <w:sz w:val="24"/>
        </w:rPr>
      </w:pPr>
    </w:p>
    <w:p w:rsidR="0021179F" w:rsidRPr="00E1345C" w:rsidRDefault="001D713C" w:rsidP="0021179F">
      <w:pPr>
        <w:jc w:val="both"/>
        <w:rPr>
          <w:rFonts w:ascii="Work Sans" w:hAnsi="Work Sans"/>
        </w:rPr>
      </w:pPr>
      <w:r w:rsidRPr="00E1345C">
        <w:rPr>
          <w:rFonts w:ascii="Work Sans" w:hAnsi="Work Sans"/>
        </w:rPr>
        <w:t xml:space="preserve">La agenda 2030 establece acciones encaminadas a mejorar la calidad de vida de la población desde un enfoque integral, en este sentido Colombia </w:t>
      </w:r>
      <w:r w:rsidR="0021179F" w:rsidRPr="00E1345C">
        <w:rPr>
          <w:rFonts w:ascii="Work Sans" w:hAnsi="Work Sans"/>
        </w:rPr>
        <w:t xml:space="preserve">tiene </w:t>
      </w:r>
      <w:r w:rsidRPr="00E1345C">
        <w:rPr>
          <w:rFonts w:ascii="Work Sans" w:hAnsi="Work Sans"/>
        </w:rPr>
        <w:t xml:space="preserve">cuatro retos principales: </w:t>
      </w:r>
    </w:p>
    <w:p w:rsidR="001D713C" w:rsidRPr="00E1345C" w:rsidRDefault="001D713C" w:rsidP="001D713C">
      <w:pPr>
        <w:jc w:val="both"/>
        <w:rPr>
          <w:rFonts w:ascii="Work Sans" w:hAnsi="Work Sans"/>
          <w:i/>
        </w:rPr>
      </w:pPr>
      <w:r w:rsidRPr="00E1345C">
        <w:rPr>
          <w:rFonts w:ascii="Work Sans" w:hAnsi="Work Sans"/>
          <w:i/>
        </w:rPr>
        <w:t>En primer lugar, la adopción de los ODS y el enfoque de desarrollo sostenible ponen de presente la necesidad de adoptar una visión de largo plazo que permita la estabilidad y consistencia de la implementación de políticas públicas a pesar de la naturaleza de los periodos de gobierno en cada país.</w:t>
      </w:r>
    </w:p>
    <w:p w:rsidR="001D713C" w:rsidRPr="00E1345C" w:rsidRDefault="001D713C" w:rsidP="001D713C">
      <w:pPr>
        <w:jc w:val="both"/>
        <w:rPr>
          <w:rFonts w:ascii="Work Sans" w:hAnsi="Work Sans"/>
          <w:i/>
        </w:rPr>
      </w:pPr>
      <w:r w:rsidRPr="00E1345C">
        <w:rPr>
          <w:rFonts w:ascii="Work Sans" w:hAnsi="Work Sans"/>
          <w:i/>
        </w:rPr>
        <w:t>En segundo lugar, la necesidad de promover un balance e interdependencia entre las dimensiones económica, social y ambiental del desarrollo. Esto es un llamado para que Colombia fortalezca y se apropie de una visión intersectorial en la formulación de acciones e intervenciones públicas de carácter transversal, teniendo en cuenta sus implicaciones en las mencionadas dimensiones del desarrollo.</w:t>
      </w:r>
    </w:p>
    <w:p w:rsidR="001D713C" w:rsidRPr="00E1345C" w:rsidRDefault="001D713C" w:rsidP="001D713C">
      <w:pPr>
        <w:jc w:val="both"/>
        <w:rPr>
          <w:rFonts w:ascii="Work Sans" w:hAnsi="Work Sans"/>
          <w:i/>
        </w:rPr>
      </w:pPr>
      <w:r w:rsidRPr="00E1345C">
        <w:rPr>
          <w:rFonts w:ascii="Work Sans" w:hAnsi="Work Sans"/>
          <w:i/>
        </w:rPr>
        <w:t>En tercer lugar, la nueva agenda está estructurada sobre la concepción de que el desarrollo no es responsabilidad única de los Gobiernos, sino por el contrario un mandato para todos los actores de la sociedad. De esta manera, los países se enfrentan al reto de articular las acciones del sector privado, la academia y la sociedad civil con los esfuerzos gubernamentales para cumplir las metas propuestas. En otras palabras, no será posible cumplir la agenda sin alianzas entre los distintos actores de la sociedad.</w:t>
      </w:r>
    </w:p>
    <w:p w:rsidR="001D713C" w:rsidRPr="00E1345C" w:rsidRDefault="001D713C" w:rsidP="001D713C">
      <w:pPr>
        <w:jc w:val="both"/>
        <w:rPr>
          <w:rFonts w:ascii="Work Sans" w:hAnsi="Work Sans"/>
          <w:i/>
        </w:rPr>
      </w:pPr>
      <w:r w:rsidRPr="00E1345C">
        <w:rPr>
          <w:rFonts w:ascii="Work Sans" w:hAnsi="Work Sans"/>
          <w:i/>
        </w:rPr>
        <w:t>Por último, la naturaleza de las metas asociadas a los ODS establece desafíos en materia de medición y producción de información de calidad para el monitoreo de los indicadores. Lo anterior hace imperativo robustecer los sistemas de información existentes en el país y buscar nuevas formas complementarias de medición que permitan evaluar el progreso y tomar decisiones de manera oportuna</w:t>
      </w:r>
      <w:r w:rsidR="005828D7" w:rsidRPr="00E1345C">
        <w:rPr>
          <w:rFonts w:ascii="Work Sans" w:hAnsi="Work Sans"/>
          <w:i/>
        </w:rPr>
        <w:t>.</w:t>
      </w:r>
      <w:r w:rsidR="005828D7" w:rsidRPr="00E1345C">
        <w:rPr>
          <w:rStyle w:val="Refdenotaalpie"/>
          <w:rFonts w:ascii="Work Sans" w:hAnsi="Work Sans"/>
          <w:i/>
        </w:rPr>
        <w:footnoteReference w:id="1"/>
      </w:r>
    </w:p>
    <w:p w:rsidR="002B647B" w:rsidRPr="00E1345C" w:rsidRDefault="0021179F" w:rsidP="002B647B">
      <w:pPr>
        <w:jc w:val="both"/>
        <w:rPr>
          <w:rFonts w:ascii="Work Sans" w:hAnsi="Work Sans"/>
        </w:rPr>
      </w:pPr>
      <w:r w:rsidRPr="00E1345C">
        <w:rPr>
          <w:rFonts w:ascii="Work Sans" w:hAnsi="Work Sans"/>
        </w:rPr>
        <w:t>Uniéndose al llamado universal que representa el desarrollo de los ODS,</w:t>
      </w:r>
      <w:r w:rsidR="007B472E" w:rsidRPr="00E1345C">
        <w:rPr>
          <w:rFonts w:ascii="Work Sans" w:hAnsi="Work Sans"/>
        </w:rPr>
        <w:t xml:space="preserve"> para poner fin a la pobreza, proteger el planeta y mejorar las vidas y las perspectivas de</w:t>
      </w:r>
      <w:r w:rsidRPr="00E1345C">
        <w:rPr>
          <w:rFonts w:ascii="Work Sans" w:hAnsi="Work Sans"/>
        </w:rPr>
        <w:t xml:space="preserve"> las personas en todo el mundo, la Presidencia de la República concibe la planificación </w:t>
      </w:r>
      <w:r w:rsidR="00C73AC0" w:rsidRPr="00E1345C">
        <w:rPr>
          <w:rFonts w:ascii="Work Sans" w:hAnsi="Work Sans"/>
        </w:rPr>
        <w:t xml:space="preserve">sectorial </w:t>
      </w:r>
      <w:r w:rsidRPr="00E1345C">
        <w:rPr>
          <w:rFonts w:ascii="Work Sans" w:hAnsi="Work Sans"/>
        </w:rPr>
        <w:t xml:space="preserve">como un medio de implementación de la Agenda 2030, en un esfuerzo por acoplar el Plan Estratégico Sectorial con los 17 ODS. </w:t>
      </w:r>
    </w:p>
    <w:p w:rsidR="00911CD5" w:rsidRPr="00E1345C" w:rsidRDefault="004763EB" w:rsidP="002B647B">
      <w:pPr>
        <w:jc w:val="center"/>
        <w:rPr>
          <w:rFonts w:ascii="Work Sans" w:hAnsi="Work Sans" w:cstheme="majorHAnsi"/>
        </w:rPr>
      </w:pPr>
      <w:r w:rsidRPr="00E1345C">
        <w:rPr>
          <w:rFonts w:ascii="Work Sans" w:hAnsi="Work Sans" w:cs="Arial"/>
          <w:noProof/>
          <w:sz w:val="24"/>
          <w:szCs w:val="24"/>
          <w:lang w:eastAsia="es-CO"/>
        </w:rPr>
        <w:drawing>
          <wp:inline distT="0" distB="0" distL="0" distR="0" wp14:anchorId="06F7EEF1" wp14:editId="709647EC">
            <wp:extent cx="4092525" cy="206200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C8CE97.tmp"/>
                    <pic:cNvPicPr/>
                  </pic:nvPicPr>
                  <pic:blipFill>
                    <a:blip r:embed="rId11">
                      <a:extLst>
                        <a:ext uri="{28A0092B-C50C-407E-A947-70E740481C1C}">
                          <a14:useLocalDpi xmlns:a14="http://schemas.microsoft.com/office/drawing/2010/main" val="0"/>
                        </a:ext>
                      </a:extLst>
                    </a:blip>
                    <a:stretch>
                      <a:fillRect/>
                    </a:stretch>
                  </pic:blipFill>
                  <pic:spPr>
                    <a:xfrm>
                      <a:off x="0" y="0"/>
                      <a:ext cx="4110873" cy="2071252"/>
                    </a:xfrm>
                    <a:prstGeom prst="rect">
                      <a:avLst/>
                    </a:prstGeom>
                  </pic:spPr>
                </pic:pic>
              </a:graphicData>
            </a:graphic>
          </wp:inline>
        </w:drawing>
      </w:r>
    </w:p>
    <w:p w:rsidR="00C7593B" w:rsidRPr="00E1345C" w:rsidRDefault="00C7593B" w:rsidP="00B235A2">
      <w:pPr>
        <w:pStyle w:val="Ttulo2"/>
        <w:keepLines w:val="0"/>
        <w:numPr>
          <w:ilvl w:val="1"/>
          <w:numId w:val="8"/>
        </w:numPr>
        <w:spacing w:before="240" w:after="60" w:line="240" w:lineRule="auto"/>
        <w:jc w:val="both"/>
        <w:rPr>
          <w:rFonts w:ascii="Work Sans" w:hAnsi="Work Sans"/>
          <w:b/>
          <w:color w:val="3366CC"/>
          <w:sz w:val="28"/>
          <w:szCs w:val="28"/>
        </w:rPr>
      </w:pPr>
      <w:r w:rsidRPr="00E1345C">
        <w:rPr>
          <w:rFonts w:ascii="Work Sans" w:hAnsi="Work Sans"/>
          <w:b/>
          <w:color w:val="3366CC"/>
          <w:sz w:val="28"/>
          <w:szCs w:val="28"/>
        </w:rPr>
        <w:t xml:space="preserve"> </w:t>
      </w:r>
      <w:bookmarkStart w:id="8" w:name="_Toc31210566"/>
      <w:r w:rsidRPr="00E1345C">
        <w:rPr>
          <w:rFonts w:ascii="Work Sans" w:hAnsi="Work Sans"/>
          <w:b/>
          <w:color w:val="3366CC"/>
          <w:sz w:val="28"/>
          <w:szCs w:val="28"/>
        </w:rPr>
        <w:t>P</w:t>
      </w:r>
      <w:r w:rsidR="007B0258" w:rsidRPr="00E1345C">
        <w:rPr>
          <w:rFonts w:ascii="Work Sans" w:hAnsi="Work Sans"/>
          <w:b/>
          <w:color w:val="3366CC"/>
          <w:sz w:val="28"/>
          <w:szCs w:val="28"/>
        </w:rPr>
        <w:t>lan Nacional de Desarrollo</w:t>
      </w:r>
      <w:bookmarkEnd w:id="8"/>
      <w:r w:rsidR="007B0258" w:rsidRPr="00E1345C">
        <w:rPr>
          <w:rFonts w:ascii="Work Sans" w:hAnsi="Work Sans"/>
          <w:b/>
          <w:color w:val="3366CC"/>
          <w:sz w:val="28"/>
          <w:szCs w:val="28"/>
        </w:rPr>
        <w:t xml:space="preserve"> </w:t>
      </w:r>
    </w:p>
    <w:p w:rsidR="00C7593B" w:rsidRPr="00E1345C" w:rsidRDefault="00C7593B" w:rsidP="00C7593B">
      <w:pPr>
        <w:jc w:val="both"/>
        <w:rPr>
          <w:rFonts w:ascii="Work Sans" w:hAnsi="Work Sans" w:cstheme="majorHAnsi"/>
        </w:rPr>
      </w:pPr>
    </w:p>
    <w:p w:rsidR="00340032" w:rsidRPr="00E1345C" w:rsidRDefault="00C7593B" w:rsidP="00C7593B">
      <w:pPr>
        <w:jc w:val="both"/>
        <w:rPr>
          <w:rFonts w:ascii="Work Sans" w:hAnsi="Work Sans" w:cstheme="majorHAnsi"/>
          <w:i/>
        </w:rPr>
      </w:pPr>
      <w:r w:rsidRPr="00E1345C">
        <w:rPr>
          <w:rFonts w:ascii="Work Sans" w:hAnsi="Work Sans" w:cstheme="majorHAnsi"/>
        </w:rPr>
        <w:t xml:space="preserve">El </w:t>
      </w:r>
      <w:r w:rsidR="009837AE" w:rsidRPr="00E1345C">
        <w:rPr>
          <w:rFonts w:ascii="Work Sans" w:hAnsi="Work Sans" w:cstheme="majorHAnsi"/>
        </w:rPr>
        <w:t>Plan Nacional de Desarrollo 2018 – 2022</w:t>
      </w:r>
      <w:r w:rsidRPr="00E1345C">
        <w:rPr>
          <w:rFonts w:ascii="Work Sans" w:hAnsi="Work Sans" w:cstheme="majorHAnsi"/>
        </w:rPr>
        <w:t xml:space="preserve"> “</w:t>
      </w:r>
      <w:r w:rsidR="009837AE" w:rsidRPr="00E1345C">
        <w:rPr>
          <w:rFonts w:ascii="Work Sans" w:hAnsi="Work Sans" w:cstheme="majorHAnsi"/>
        </w:rPr>
        <w:t>Pacto por Colombia. Pacto por la equidad</w:t>
      </w:r>
      <w:r w:rsidRPr="00E1345C">
        <w:rPr>
          <w:rFonts w:ascii="Work Sans" w:hAnsi="Work Sans" w:cstheme="majorHAnsi"/>
        </w:rPr>
        <w:t>”</w:t>
      </w:r>
      <w:r w:rsidR="009837AE" w:rsidRPr="00E1345C">
        <w:rPr>
          <w:rFonts w:ascii="Work Sans" w:hAnsi="Work Sans" w:cstheme="majorHAnsi"/>
        </w:rPr>
        <w:t xml:space="preserve"> está fundamentado </w:t>
      </w:r>
      <w:r w:rsidR="00C231D2" w:rsidRPr="00E1345C">
        <w:rPr>
          <w:rFonts w:ascii="Work Sans" w:hAnsi="Work Sans" w:cstheme="majorHAnsi"/>
        </w:rPr>
        <w:t>en la</w:t>
      </w:r>
      <w:r w:rsidR="009837AE" w:rsidRPr="00E1345C">
        <w:rPr>
          <w:rFonts w:ascii="Work Sans" w:hAnsi="Work Sans" w:cstheme="majorHAnsi"/>
        </w:rPr>
        <w:t xml:space="preserve"> ecuación: </w:t>
      </w:r>
      <w:r w:rsidR="00340032" w:rsidRPr="00E1345C">
        <w:rPr>
          <w:rFonts w:ascii="Work Sans" w:hAnsi="Work Sans" w:cstheme="majorHAnsi"/>
          <w:i/>
        </w:rPr>
        <w:t>Legalidad + Emprendimiento = Equida</w:t>
      </w:r>
      <w:r w:rsidR="003C435B" w:rsidRPr="00E1345C">
        <w:rPr>
          <w:rFonts w:ascii="Work Sans" w:hAnsi="Work Sans" w:cstheme="majorHAnsi"/>
          <w:i/>
        </w:rPr>
        <w:t>d</w:t>
      </w:r>
      <w:r w:rsidR="00340032" w:rsidRPr="00E1345C">
        <w:rPr>
          <w:rFonts w:ascii="Work Sans" w:hAnsi="Work Sans" w:cstheme="majorHAnsi"/>
          <w:i/>
        </w:rPr>
        <w:t>.</w:t>
      </w:r>
    </w:p>
    <w:p w:rsidR="003D2C43" w:rsidRPr="00E1345C" w:rsidRDefault="003D2C43" w:rsidP="00B654B7">
      <w:pPr>
        <w:jc w:val="center"/>
        <w:rPr>
          <w:rStyle w:val="Textoennegrita"/>
          <w:rFonts w:ascii="Work Sans" w:hAnsi="Work Sans" w:cstheme="majorHAnsi"/>
          <w:color w:val="20427F"/>
          <w:sz w:val="20"/>
          <w:szCs w:val="20"/>
        </w:rPr>
      </w:pPr>
    </w:p>
    <w:p w:rsidR="003D2C43" w:rsidRPr="00E1345C" w:rsidRDefault="003D2C43" w:rsidP="001F21D5">
      <w:pPr>
        <w:tabs>
          <w:tab w:val="left" w:pos="2894"/>
        </w:tabs>
        <w:jc w:val="center"/>
        <w:rPr>
          <w:rStyle w:val="Textoennegrita"/>
          <w:rFonts w:ascii="Work Sans" w:hAnsi="Work Sans" w:cstheme="majorHAnsi"/>
          <w:color w:val="20427F"/>
          <w:sz w:val="24"/>
          <w:szCs w:val="24"/>
        </w:rPr>
      </w:pPr>
      <w:r w:rsidRPr="00E1345C">
        <w:rPr>
          <w:rStyle w:val="Textoennegrita"/>
          <w:rFonts w:ascii="Work Sans" w:hAnsi="Work Sans" w:cstheme="majorHAnsi"/>
          <w:color w:val="20427F"/>
          <w:sz w:val="24"/>
          <w:szCs w:val="24"/>
        </w:rPr>
        <w:t xml:space="preserve">Gráfica N° 1. Pactos Plan Nacional de Desarrollo 2018 – 2022 “Pacto por Colombia. Pacto por la </w:t>
      </w:r>
      <w:r w:rsidR="007739C6" w:rsidRPr="00E1345C">
        <w:rPr>
          <w:rStyle w:val="Textoennegrita"/>
          <w:rFonts w:ascii="Work Sans" w:hAnsi="Work Sans" w:cstheme="majorHAnsi"/>
          <w:color w:val="20427F"/>
          <w:sz w:val="24"/>
          <w:szCs w:val="24"/>
        </w:rPr>
        <w:t>E</w:t>
      </w:r>
      <w:r w:rsidRPr="00E1345C">
        <w:rPr>
          <w:rStyle w:val="Textoennegrita"/>
          <w:rFonts w:ascii="Work Sans" w:hAnsi="Work Sans" w:cstheme="majorHAnsi"/>
          <w:color w:val="20427F"/>
          <w:sz w:val="24"/>
          <w:szCs w:val="24"/>
        </w:rPr>
        <w:t>quidad”</w:t>
      </w:r>
    </w:p>
    <w:p w:rsidR="00E7350B" w:rsidRPr="00E1345C" w:rsidRDefault="00477B9B" w:rsidP="00340032">
      <w:pPr>
        <w:autoSpaceDE w:val="0"/>
        <w:autoSpaceDN w:val="0"/>
        <w:adjustRightInd w:val="0"/>
        <w:spacing w:after="0" w:line="240" w:lineRule="auto"/>
        <w:jc w:val="both"/>
        <w:rPr>
          <w:rFonts w:ascii="Work Sans" w:hAnsi="Work Sans" w:cstheme="majorHAnsi"/>
        </w:rPr>
      </w:pPr>
      <w:r w:rsidRPr="00E1345C">
        <w:rPr>
          <w:rFonts w:ascii="Work Sans" w:hAnsi="Work Sans" w:cstheme="majorHAnsi"/>
          <w:noProof/>
          <w:lang w:eastAsia="es-CO"/>
        </w:rPr>
        <w:drawing>
          <wp:inline distT="0" distB="0" distL="0" distR="0" wp14:anchorId="5B7AE461" wp14:editId="14984EE8">
            <wp:extent cx="5612130" cy="600710"/>
            <wp:effectExtent l="0" t="0" r="7620" b="889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A86B28.tmp"/>
                    <pic:cNvPicPr/>
                  </pic:nvPicPr>
                  <pic:blipFill>
                    <a:blip r:embed="rId12">
                      <a:extLst>
                        <a:ext uri="{28A0092B-C50C-407E-A947-70E740481C1C}">
                          <a14:useLocalDpi xmlns:a14="http://schemas.microsoft.com/office/drawing/2010/main" val="0"/>
                        </a:ext>
                      </a:extLst>
                    </a:blip>
                    <a:stretch>
                      <a:fillRect/>
                    </a:stretch>
                  </pic:blipFill>
                  <pic:spPr>
                    <a:xfrm>
                      <a:off x="0" y="0"/>
                      <a:ext cx="5612130" cy="600710"/>
                    </a:xfrm>
                    <a:prstGeom prst="rect">
                      <a:avLst/>
                    </a:prstGeom>
                  </pic:spPr>
                </pic:pic>
              </a:graphicData>
            </a:graphic>
          </wp:inline>
        </w:drawing>
      </w:r>
      <w:r w:rsidR="003D2C43" w:rsidRPr="00E1345C">
        <w:rPr>
          <w:rFonts w:ascii="Work Sans" w:hAnsi="Work Sans" w:cstheme="majorHAnsi"/>
        </w:rPr>
        <w:t xml:space="preserve"> </w:t>
      </w:r>
    </w:p>
    <w:p w:rsidR="00B654B7" w:rsidRPr="00E1345C" w:rsidRDefault="00B654B7" w:rsidP="00340032">
      <w:pPr>
        <w:autoSpaceDE w:val="0"/>
        <w:autoSpaceDN w:val="0"/>
        <w:adjustRightInd w:val="0"/>
        <w:spacing w:after="0" w:line="240" w:lineRule="auto"/>
        <w:jc w:val="both"/>
        <w:rPr>
          <w:rFonts w:ascii="Work Sans" w:hAnsi="Work Sans" w:cstheme="majorHAnsi"/>
        </w:rPr>
      </w:pPr>
    </w:p>
    <w:p w:rsidR="004C7F7A" w:rsidRPr="00E1345C" w:rsidRDefault="004C7F7A" w:rsidP="00B654B7">
      <w:pPr>
        <w:autoSpaceDE w:val="0"/>
        <w:autoSpaceDN w:val="0"/>
        <w:adjustRightInd w:val="0"/>
        <w:spacing w:after="0" w:line="240" w:lineRule="auto"/>
        <w:jc w:val="both"/>
        <w:rPr>
          <w:rFonts w:ascii="Work Sans" w:hAnsi="Work Sans" w:cstheme="majorHAnsi"/>
        </w:rPr>
      </w:pPr>
    </w:p>
    <w:p w:rsidR="00B654B7" w:rsidRPr="00E1345C" w:rsidRDefault="00B654B7" w:rsidP="00B654B7">
      <w:pPr>
        <w:autoSpaceDE w:val="0"/>
        <w:autoSpaceDN w:val="0"/>
        <w:adjustRightInd w:val="0"/>
        <w:spacing w:after="0" w:line="240" w:lineRule="auto"/>
        <w:jc w:val="both"/>
        <w:rPr>
          <w:rFonts w:ascii="Work Sans" w:hAnsi="Work Sans" w:cstheme="majorHAnsi"/>
        </w:rPr>
      </w:pPr>
      <w:r w:rsidRPr="00E1345C">
        <w:rPr>
          <w:rStyle w:val="Refdenotaalpie"/>
          <w:rFonts w:ascii="Work Sans" w:hAnsi="Work Sans" w:cstheme="majorHAnsi"/>
          <w:i/>
        </w:rPr>
        <w:footnoteReference w:id="2"/>
      </w:r>
      <w:r w:rsidR="00477B9B" w:rsidRPr="00E1345C">
        <w:rPr>
          <w:rFonts w:ascii="Work Sans" w:hAnsi="Work Sans" w:cstheme="majorHAnsi"/>
        </w:rPr>
        <w:t xml:space="preserve"> El Pacto por la Legalidad supone también robustecer la independencia de las instituciones que conforman la base de un Estado de derecho y fortalecer tanto participación ciudadana como el diálogo social. Este es un gran pacto en el que los ciudadanos tienen derechos, pero también deberes para ayudar a construir la Colombia que todos queremos y necesitamos.</w:t>
      </w:r>
    </w:p>
    <w:p w:rsidR="00477B9B" w:rsidRPr="00E1345C" w:rsidRDefault="00477B9B" w:rsidP="00B654B7">
      <w:pPr>
        <w:autoSpaceDE w:val="0"/>
        <w:autoSpaceDN w:val="0"/>
        <w:adjustRightInd w:val="0"/>
        <w:spacing w:after="0" w:line="240" w:lineRule="auto"/>
        <w:jc w:val="both"/>
        <w:rPr>
          <w:rFonts w:ascii="Work Sans" w:hAnsi="Work Sans" w:cstheme="majorHAnsi"/>
        </w:rPr>
      </w:pPr>
    </w:p>
    <w:p w:rsidR="00B654B7" w:rsidRPr="00E1345C" w:rsidRDefault="00B654B7" w:rsidP="00B654B7">
      <w:pPr>
        <w:autoSpaceDE w:val="0"/>
        <w:autoSpaceDN w:val="0"/>
        <w:adjustRightInd w:val="0"/>
        <w:spacing w:after="0" w:line="240" w:lineRule="auto"/>
        <w:jc w:val="both"/>
        <w:rPr>
          <w:rFonts w:ascii="Work Sans" w:hAnsi="Work Sans" w:cstheme="majorHAnsi"/>
        </w:rPr>
      </w:pPr>
      <w:r w:rsidRPr="00E1345C">
        <w:rPr>
          <w:rStyle w:val="Refdenotaalpie"/>
          <w:rFonts w:ascii="Work Sans" w:hAnsi="Work Sans" w:cstheme="majorHAnsi"/>
        </w:rPr>
        <w:footnoteReference w:id="3"/>
      </w:r>
      <w:r w:rsidR="00477B9B" w:rsidRPr="00E1345C">
        <w:rPr>
          <w:rFonts w:ascii="Work Sans" w:hAnsi="Work Sans" w:cstheme="majorHAnsi"/>
        </w:rPr>
        <w:t xml:space="preserve"> El pacto por el emprendimiento es un pacto por una economía dinámica, incluyente y sostenible que potencie todos nuestros talentos. Las empresas de todas las escalas le apuestan a la transformación de la sociedad y representan el paradigma de la libertad económica, que es uno de los fundamentos centrales del Estado de derecho. Colombia necesita desarrollar su potencial productivo, de manera que sean los emprendedores y el sector privado los protagonistas de la creación de empleo y bienestar para millones de colombianos tanto en áreas urbanas como rurales.</w:t>
      </w:r>
    </w:p>
    <w:p w:rsidR="00477B9B" w:rsidRPr="00E1345C" w:rsidRDefault="00477B9B" w:rsidP="00B654B7">
      <w:pPr>
        <w:autoSpaceDE w:val="0"/>
        <w:autoSpaceDN w:val="0"/>
        <w:adjustRightInd w:val="0"/>
        <w:spacing w:after="0" w:line="240" w:lineRule="auto"/>
        <w:jc w:val="both"/>
        <w:rPr>
          <w:rFonts w:ascii="Work Sans" w:hAnsi="Work Sans" w:cstheme="majorHAnsi"/>
        </w:rPr>
      </w:pPr>
    </w:p>
    <w:p w:rsidR="00477B9B" w:rsidRPr="00E1345C" w:rsidRDefault="00B654B7" w:rsidP="00477B9B">
      <w:pPr>
        <w:autoSpaceDE w:val="0"/>
        <w:autoSpaceDN w:val="0"/>
        <w:adjustRightInd w:val="0"/>
        <w:spacing w:after="0" w:line="240" w:lineRule="auto"/>
        <w:jc w:val="both"/>
        <w:rPr>
          <w:rFonts w:ascii="Work Sans" w:hAnsi="Work Sans" w:cstheme="majorHAnsi"/>
        </w:rPr>
      </w:pPr>
      <w:r w:rsidRPr="00E1345C">
        <w:rPr>
          <w:rStyle w:val="Refdenotaalpie"/>
          <w:rFonts w:ascii="Work Sans" w:hAnsi="Work Sans" w:cstheme="majorHAnsi"/>
        </w:rPr>
        <w:footnoteReference w:id="4"/>
      </w:r>
      <w:r w:rsidR="00477B9B" w:rsidRPr="00E1345C">
        <w:rPr>
          <w:rFonts w:ascii="Work Sans" w:hAnsi="Work Sans" w:cstheme="majorHAnsi"/>
        </w:rPr>
        <w:t xml:space="preserve"> El pacto por la equidad Se busca lograr una Colombia con más bienestar, con menos desigualdad de resultados y con más equidad de oportunidades; un país con mayores ingresos y mejores condiciones de vida de la población conseguidas sobre la base de la legalidad y por medio de la generación de empleo, la formalización y un tejido empresarial fuerte.</w:t>
      </w:r>
    </w:p>
    <w:p w:rsidR="00477B9B" w:rsidRPr="00E1345C" w:rsidRDefault="00477B9B" w:rsidP="00477B9B">
      <w:pPr>
        <w:autoSpaceDE w:val="0"/>
        <w:autoSpaceDN w:val="0"/>
        <w:adjustRightInd w:val="0"/>
        <w:spacing w:after="0" w:line="240" w:lineRule="auto"/>
        <w:jc w:val="both"/>
        <w:rPr>
          <w:rFonts w:ascii="Work Sans" w:hAnsi="Work Sans" w:cstheme="majorHAnsi"/>
        </w:rPr>
      </w:pPr>
      <w:r w:rsidRPr="00E1345C">
        <w:rPr>
          <w:rFonts w:ascii="Work Sans" w:hAnsi="Work Sans" w:cstheme="majorHAnsi"/>
        </w:rPr>
        <w:t>Más equidad de oportunidades se entiende como el avance hacia una Colombia incluyente y con más oportunidades mediante la reducción de la pobreza monetaria y multidimensional, la nivelación del terreno de juego y el principio de la no discriminación.</w:t>
      </w:r>
    </w:p>
    <w:p w:rsidR="00B654B7" w:rsidRPr="00E1345C" w:rsidRDefault="00477B9B" w:rsidP="00477B9B">
      <w:pPr>
        <w:autoSpaceDE w:val="0"/>
        <w:autoSpaceDN w:val="0"/>
        <w:adjustRightInd w:val="0"/>
        <w:spacing w:after="0" w:line="240" w:lineRule="auto"/>
        <w:jc w:val="both"/>
        <w:rPr>
          <w:rFonts w:ascii="Work Sans" w:hAnsi="Work Sans" w:cstheme="majorHAnsi"/>
        </w:rPr>
      </w:pPr>
      <w:r w:rsidRPr="00E1345C">
        <w:rPr>
          <w:rFonts w:ascii="Work Sans" w:hAnsi="Work Sans" w:cstheme="majorHAnsi"/>
        </w:rPr>
        <w:t>La equidad de oportunidades implica remover las barreras que impiden el acceso a la educación, la salud, los servicios sociales esenciales y la inclusión productiva de toda la población, independientemente de sus características de origen, la localización geográfica, la pertenencia étnica, el sexo, la condición física y la edad, entre otras. Más equidad de oportunidades significa que todos los colombianos tengan cada vez más posibilidades para elegir libremente aquello que quieren ser y hacer con su vida.</w:t>
      </w:r>
    </w:p>
    <w:p w:rsidR="00CC0CEB" w:rsidRPr="00E1345C" w:rsidRDefault="00CC0CEB" w:rsidP="00340032">
      <w:pPr>
        <w:autoSpaceDE w:val="0"/>
        <w:autoSpaceDN w:val="0"/>
        <w:adjustRightInd w:val="0"/>
        <w:spacing w:after="0" w:line="240" w:lineRule="auto"/>
        <w:jc w:val="both"/>
        <w:rPr>
          <w:rFonts w:ascii="Work Sans" w:hAnsi="Work Sans" w:cstheme="majorHAnsi"/>
        </w:rPr>
      </w:pPr>
    </w:p>
    <w:p w:rsidR="00CC0CEB" w:rsidRPr="00E1345C" w:rsidRDefault="00CC0CEB" w:rsidP="00CC0CEB">
      <w:pPr>
        <w:jc w:val="center"/>
        <w:rPr>
          <w:rStyle w:val="Textoennegrita"/>
          <w:rFonts w:ascii="Work Sans" w:hAnsi="Work Sans" w:cstheme="majorHAnsi"/>
          <w:color w:val="20427F"/>
          <w:sz w:val="24"/>
          <w:szCs w:val="24"/>
        </w:rPr>
      </w:pPr>
      <w:r w:rsidRPr="00E1345C">
        <w:rPr>
          <w:rStyle w:val="Textoennegrita"/>
          <w:rFonts w:ascii="Work Sans" w:hAnsi="Work Sans" w:cstheme="majorHAnsi"/>
          <w:color w:val="20427F"/>
          <w:sz w:val="24"/>
          <w:szCs w:val="24"/>
        </w:rPr>
        <w:t xml:space="preserve">Gráfica N° 2. Pactos </w:t>
      </w:r>
      <w:r w:rsidR="008C5A0C" w:rsidRPr="00E1345C">
        <w:rPr>
          <w:rStyle w:val="Textoennegrita"/>
          <w:rFonts w:ascii="Work Sans" w:hAnsi="Work Sans" w:cstheme="majorHAnsi"/>
          <w:color w:val="20427F"/>
          <w:sz w:val="24"/>
          <w:szCs w:val="24"/>
        </w:rPr>
        <w:t xml:space="preserve">transversales </w:t>
      </w:r>
      <w:r w:rsidRPr="00E1345C">
        <w:rPr>
          <w:rStyle w:val="Textoennegrita"/>
          <w:rFonts w:ascii="Work Sans" w:hAnsi="Work Sans" w:cstheme="majorHAnsi"/>
          <w:color w:val="20427F"/>
          <w:sz w:val="24"/>
          <w:szCs w:val="24"/>
        </w:rPr>
        <w:t>Plan Nacional de Desarrollo 2018 – 2022 “Pacto por Colombia. Pacto por la equidad”</w:t>
      </w:r>
      <w:r w:rsidR="001F09BF" w:rsidRPr="00E1345C">
        <w:rPr>
          <w:rStyle w:val="Refdenotaalpie"/>
          <w:rFonts w:ascii="Work Sans" w:hAnsi="Work Sans" w:cstheme="majorHAnsi"/>
          <w:bCs/>
          <w:color w:val="20427F"/>
          <w:sz w:val="24"/>
          <w:szCs w:val="24"/>
        </w:rPr>
        <w:footnoteReference w:id="5"/>
      </w:r>
    </w:p>
    <w:p w:rsidR="000541E6" w:rsidRPr="00E1345C" w:rsidRDefault="00FF667E" w:rsidP="00340032">
      <w:pPr>
        <w:autoSpaceDE w:val="0"/>
        <w:autoSpaceDN w:val="0"/>
        <w:adjustRightInd w:val="0"/>
        <w:spacing w:after="0" w:line="240" w:lineRule="auto"/>
        <w:jc w:val="both"/>
        <w:rPr>
          <w:rFonts w:ascii="Work Sans" w:hAnsi="Work Sans" w:cstheme="majorHAnsi"/>
        </w:rPr>
      </w:pPr>
      <w:r w:rsidRPr="00E1345C">
        <w:rPr>
          <w:rFonts w:ascii="Work Sans" w:hAnsi="Work Sans" w:cstheme="majorHAnsi"/>
        </w:rPr>
        <w:t xml:space="preserve">Adicionalmente, </w:t>
      </w:r>
      <w:r w:rsidR="00CC0CEB" w:rsidRPr="00E1345C">
        <w:rPr>
          <w:rFonts w:ascii="Work Sans" w:hAnsi="Work Sans" w:cstheme="majorHAnsi"/>
        </w:rPr>
        <w:t>para el logro de la equidad de oportunidades para todos, se agrega un grupo de pactos transversales que facilitan</w:t>
      </w:r>
      <w:r w:rsidR="00B11F59" w:rsidRPr="00E1345C">
        <w:rPr>
          <w:rFonts w:ascii="Work Sans" w:hAnsi="Work Sans" w:cstheme="majorHAnsi"/>
        </w:rPr>
        <w:t xml:space="preserve"> y aceleran el crecimiento económico para </w:t>
      </w:r>
      <w:r w:rsidR="00CC0CEB" w:rsidRPr="00E1345C">
        <w:rPr>
          <w:rFonts w:ascii="Work Sans" w:hAnsi="Work Sans" w:cstheme="majorHAnsi"/>
        </w:rPr>
        <w:t>el cumplimiento de la ecuación fundamental.</w:t>
      </w:r>
      <w:r w:rsidR="00AF31FB" w:rsidRPr="00E1345C">
        <w:rPr>
          <w:rFonts w:ascii="Work Sans" w:hAnsi="Work Sans" w:cstheme="majorHAnsi"/>
        </w:rPr>
        <w:t xml:space="preserve"> </w:t>
      </w:r>
      <w:r w:rsidR="008C5A0C" w:rsidRPr="00E1345C">
        <w:rPr>
          <w:rFonts w:ascii="Work Sans" w:hAnsi="Work Sans" w:cstheme="majorHAnsi"/>
        </w:rPr>
        <w:t>De once pactos transversales,</w:t>
      </w:r>
      <w:r w:rsidR="000541E6" w:rsidRPr="00E1345C">
        <w:rPr>
          <w:rFonts w:ascii="Work Sans" w:hAnsi="Work Sans" w:cstheme="majorHAnsi"/>
        </w:rPr>
        <w:t xml:space="preserve"> ocho</w:t>
      </w:r>
      <w:r w:rsidR="008C5A0C" w:rsidRPr="00E1345C">
        <w:rPr>
          <w:rFonts w:ascii="Work Sans" w:hAnsi="Work Sans" w:cstheme="majorHAnsi"/>
        </w:rPr>
        <w:t xml:space="preserve"> se alinean a las competencias</w:t>
      </w:r>
      <w:r w:rsidR="000541E6" w:rsidRPr="00E1345C">
        <w:rPr>
          <w:rFonts w:ascii="Work Sans" w:hAnsi="Work Sans" w:cstheme="majorHAnsi"/>
        </w:rPr>
        <w:t xml:space="preserve"> sectoriales:</w:t>
      </w:r>
    </w:p>
    <w:p w:rsidR="006B315D" w:rsidRPr="00E1345C" w:rsidRDefault="006B315D" w:rsidP="00340032">
      <w:pPr>
        <w:autoSpaceDE w:val="0"/>
        <w:autoSpaceDN w:val="0"/>
        <w:adjustRightInd w:val="0"/>
        <w:spacing w:after="0" w:line="240" w:lineRule="auto"/>
        <w:jc w:val="both"/>
        <w:rPr>
          <w:rFonts w:ascii="Work Sans" w:hAnsi="Work Sans" w:cstheme="majorHAnsi"/>
        </w:rPr>
      </w:pPr>
    </w:p>
    <w:tbl>
      <w:tblPr>
        <w:tblStyle w:val="Tablaconcuadrcula"/>
        <w:tblW w:w="9375" w:type="dxa"/>
        <w:tblInd w:w="-449"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single" w:sz="18" w:space="0" w:color="5B9BD5" w:themeColor="accent1"/>
          <w:insideV w:val="single" w:sz="18" w:space="0" w:color="5B9BD5" w:themeColor="accent1"/>
        </w:tblBorders>
        <w:tblLook w:val="04A0" w:firstRow="1" w:lastRow="0" w:firstColumn="1" w:lastColumn="0" w:noHBand="0" w:noVBand="1"/>
      </w:tblPr>
      <w:tblGrid>
        <w:gridCol w:w="1716"/>
        <w:gridCol w:w="7659"/>
      </w:tblGrid>
      <w:tr w:rsidR="00CB103C" w:rsidRPr="00E1345C" w:rsidTr="003C435B">
        <w:trPr>
          <w:trHeight w:val="2573"/>
        </w:trPr>
        <w:tc>
          <w:tcPr>
            <w:tcW w:w="1716" w:type="dxa"/>
          </w:tcPr>
          <w:p w:rsidR="003F2793" w:rsidRPr="00E1345C" w:rsidRDefault="000541E6" w:rsidP="00340032">
            <w:pPr>
              <w:autoSpaceDE w:val="0"/>
              <w:autoSpaceDN w:val="0"/>
              <w:adjustRightInd w:val="0"/>
              <w:jc w:val="both"/>
              <w:rPr>
                <w:rFonts w:ascii="Work Sans" w:hAnsi="Work Sans" w:cstheme="majorHAnsi"/>
              </w:rPr>
            </w:pPr>
            <w:r w:rsidRPr="00E1345C">
              <w:rPr>
                <w:rFonts w:ascii="Work Sans" w:hAnsi="Work Sans" w:cstheme="majorHAnsi"/>
              </w:rPr>
              <w:br w:type="page"/>
            </w:r>
          </w:p>
          <w:p w:rsidR="00880A62" w:rsidRPr="00E1345C" w:rsidRDefault="00880A62" w:rsidP="00340032">
            <w:pPr>
              <w:autoSpaceDE w:val="0"/>
              <w:autoSpaceDN w:val="0"/>
              <w:adjustRightInd w:val="0"/>
              <w:jc w:val="both"/>
              <w:rPr>
                <w:rFonts w:ascii="Work Sans" w:hAnsi="Work Sans" w:cstheme="majorHAnsi"/>
              </w:rPr>
            </w:pPr>
          </w:p>
          <w:p w:rsidR="00880A62" w:rsidRPr="00E1345C" w:rsidRDefault="00880A62" w:rsidP="00340032">
            <w:pPr>
              <w:autoSpaceDE w:val="0"/>
              <w:autoSpaceDN w:val="0"/>
              <w:adjustRightInd w:val="0"/>
              <w:jc w:val="both"/>
              <w:rPr>
                <w:rFonts w:ascii="Work Sans" w:hAnsi="Work Sans" w:cstheme="majorHAnsi"/>
                <w:noProof/>
                <w:lang w:eastAsia="es-CO"/>
              </w:rPr>
            </w:pPr>
          </w:p>
          <w:p w:rsidR="00D26946" w:rsidRPr="00E1345C" w:rsidRDefault="00CB103C"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w:drawing>
                <wp:inline distT="0" distB="0" distL="0" distR="0">
                  <wp:extent cx="845643" cy="733425"/>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94A97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0788" cy="746560"/>
                          </a:xfrm>
                          <a:prstGeom prst="rect">
                            <a:avLst/>
                          </a:prstGeom>
                        </pic:spPr>
                      </pic:pic>
                    </a:graphicData>
                  </a:graphic>
                </wp:inline>
              </w:drawing>
            </w:r>
          </w:p>
        </w:tc>
        <w:tc>
          <w:tcPr>
            <w:tcW w:w="7659" w:type="dxa"/>
          </w:tcPr>
          <w:p w:rsidR="00CB103C" w:rsidRPr="00E1345C" w:rsidRDefault="003C435B"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63360" behindDoc="0" locked="0" layoutInCell="1" allowOverlap="1">
                      <wp:simplePos x="0" y="0"/>
                      <wp:positionH relativeFrom="column">
                        <wp:posOffset>12700</wp:posOffset>
                      </wp:positionH>
                      <wp:positionV relativeFrom="paragraph">
                        <wp:posOffset>-2540</wp:posOffset>
                      </wp:positionV>
                      <wp:extent cx="4645025" cy="476250"/>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46450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D27D89" w:rsidRDefault="00644021" w:rsidP="00673C34">
                                  <w:pPr>
                                    <w:spacing w:after="0"/>
                                    <w:jc w:val="center"/>
                                    <w:rPr>
                                      <w:rFonts w:asciiTheme="majorHAnsi" w:hAnsiTheme="majorHAnsi" w:cstheme="majorHAnsi"/>
                                      <w:b/>
                                      <w:color w:val="3366CC"/>
                                    </w:rPr>
                                  </w:pPr>
                                  <w:r w:rsidRPr="00D27D89">
                                    <w:rPr>
                                      <w:rFonts w:asciiTheme="majorHAnsi" w:hAnsiTheme="majorHAnsi" w:cstheme="majorHAnsi"/>
                                      <w:b/>
                                      <w:color w:val="3366CC"/>
                                    </w:rPr>
                                    <w:t xml:space="preserve">Pacto por la ciencia, la tecnología y </w:t>
                                  </w:r>
                                  <w:r w:rsidRPr="00D27D89">
                                    <w:rPr>
                                      <w:rFonts w:asciiTheme="majorHAnsi" w:hAnsiTheme="majorHAnsi" w:cstheme="majorHAnsi"/>
                                      <w:b/>
                                      <w:bCs/>
                                      <w:color w:val="3366CC"/>
                                    </w:rPr>
                                    <w:t>la Innovación:</w:t>
                                  </w:r>
                                  <w:r w:rsidRPr="00D27D89">
                                    <w:rPr>
                                      <w:rFonts w:asciiTheme="majorHAnsi" w:hAnsiTheme="majorHAnsi" w:cstheme="majorHAnsi"/>
                                      <w:bCs/>
                                      <w:color w:val="3366CC"/>
                                    </w:rPr>
                                    <w:t xml:space="preserve"> </w:t>
                                  </w:r>
                                  <w:r w:rsidRPr="00D27D89">
                                    <w:rPr>
                                      <w:rFonts w:asciiTheme="majorHAnsi" w:hAnsiTheme="majorHAnsi" w:cstheme="majorHAnsi"/>
                                      <w:b/>
                                      <w:color w:val="3366CC"/>
                                    </w:rPr>
                                    <w:t>un sistema para construir el conocimiento de la</w:t>
                                  </w:r>
                                  <w:r w:rsidRPr="00D27D89">
                                    <w:rPr>
                                      <w:rFonts w:asciiTheme="majorHAnsi" w:hAnsiTheme="majorHAnsi" w:cstheme="majorHAnsi"/>
                                      <w:bCs/>
                                      <w:color w:val="3366CC"/>
                                    </w:rPr>
                                    <w:t xml:space="preserve"> </w:t>
                                  </w:r>
                                  <w:r w:rsidRPr="00D27D89">
                                    <w:rPr>
                                      <w:rFonts w:asciiTheme="majorHAnsi" w:hAnsiTheme="majorHAnsi" w:cstheme="majorHAnsi"/>
                                      <w:b/>
                                      <w:bCs/>
                                      <w:color w:val="3366CC"/>
                                    </w:rPr>
                                    <w:t>Colombia del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2" o:spid="_x0000_s1031" type="#_x0000_t202" style="position:absolute;left:0;text-align:left;margin-left:1pt;margin-top:-.2pt;width:365.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" filled="f" stroked="f" strokeweight=".5pt">
                      <v:textbox>
                        <w:txbxContent>
                          <w:p w:rsidR="00644021" w:rsidRPr="00D27D89" w:rsidRDefault="00644021" w:rsidP="00673C34">
                            <w:pPr>
                              <w:spacing w:after="0"/>
                              <w:jc w:val="center"/>
                              <w:rPr>
                                <w:rFonts w:asciiTheme="majorHAnsi" w:hAnsiTheme="majorHAnsi" w:cstheme="majorHAnsi"/>
                                <w:b/>
                                <w:color w:val="3366CC"/>
                              </w:rPr>
                            </w:pPr>
                            <w:r w:rsidRPr="00D27D89">
                              <w:rPr>
                                <w:rFonts w:asciiTheme="majorHAnsi" w:hAnsiTheme="majorHAnsi" w:cstheme="majorHAnsi"/>
                                <w:b/>
                                <w:color w:val="3366CC"/>
                              </w:rPr>
                              <w:t xml:space="preserve">Pacto por la ciencia, la tecnología y </w:t>
                            </w:r>
                            <w:r w:rsidRPr="00D27D89">
                              <w:rPr>
                                <w:rFonts w:asciiTheme="majorHAnsi" w:hAnsiTheme="majorHAnsi" w:cstheme="majorHAnsi"/>
                                <w:b/>
                                <w:bCs/>
                                <w:color w:val="3366CC"/>
                              </w:rPr>
                              <w:t>la Innovación:</w:t>
                            </w:r>
                            <w:r w:rsidRPr="00D27D89">
                              <w:rPr>
                                <w:rFonts w:asciiTheme="majorHAnsi" w:hAnsiTheme="majorHAnsi" w:cstheme="majorHAnsi"/>
                                <w:bCs/>
                                <w:color w:val="3366CC"/>
                              </w:rPr>
                              <w:t xml:space="preserve"> </w:t>
                            </w:r>
                            <w:r w:rsidRPr="00D27D89">
                              <w:rPr>
                                <w:rFonts w:asciiTheme="majorHAnsi" w:hAnsiTheme="majorHAnsi" w:cstheme="majorHAnsi"/>
                                <w:b/>
                                <w:color w:val="3366CC"/>
                              </w:rPr>
                              <w:t>un sistema para construir el conocimiento de la</w:t>
                            </w:r>
                            <w:r w:rsidRPr="00D27D89">
                              <w:rPr>
                                <w:rFonts w:asciiTheme="majorHAnsi" w:hAnsiTheme="majorHAnsi" w:cstheme="majorHAnsi"/>
                                <w:bCs/>
                                <w:color w:val="3366CC"/>
                              </w:rPr>
                              <w:t xml:space="preserve"> </w:t>
                            </w:r>
                            <w:r w:rsidRPr="00D27D89">
                              <w:rPr>
                                <w:rFonts w:asciiTheme="majorHAnsi" w:hAnsiTheme="majorHAnsi" w:cstheme="majorHAnsi"/>
                                <w:b/>
                                <w:bCs/>
                                <w:color w:val="3366CC"/>
                              </w:rPr>
                              <w:t>Colombia del futuro</w:t>
                            </w:r>
                          </w:p>
                        </w:txbxContent>
                      </v:textbox>
                    </v:shape>
                  </w:pict>
                </mc:Fallback>
              </mc:AlternateContent>
            </w:r>
            <w:r w:rsidR="00EF2C1C" w:rsidRPr="00E1345C">
              <w:rPr>
                <w:rFonts w:ascii="Work Sans" w:hAnsi="Work Sans" w:cstheme="majorHAnsi"/>
                <w:noProof/>
                <w:lang w:eastAsia="es-CO"/>
              </w:rPr>
              <mc:AlternateContent>
                <mc:Choice Requires="wps">
                  <w:drawing>
                    <wp:anchor distT="0" distB="0" distL="114300" distR="114300" simplePos="0" relativeHeight="251664384" behindDoc="0" locked="0" layoutInCell="1" allowOverlap="1">
                      <wp:simplePos x="0" y="0"/>
                      <wp:positionH relativeFrom="column">
                        <wp:posOffset>-15875</wp:posOffset>
                      </wp:positionH>
                      <wp:positionV relativeFrom="paragraph">
                        <wp:posOffset>407034</wp:posOffset>
                      </wp:positionV>
                      <wp:extent cx="4772025" cy="1114425"/>
                      <wp:effectExtent l="0" t="0" r="9525" b="9525"/>
                      <wp:wrapNone/>
                      <wp:docPr id="244" name="Cuadro de texto 244"/>
                      <wp:cNvGraphicFramePr/>
                      <a:graphic xmlns:a="http://schemas.openxmlformats.org/drawingml/2006/main">
                        <a:graphicData uri="http://schemas.microsoft.com/office/word/2010/wordprocessingShape">
                          <wps:wsp>
                            <wps:cNvSpPr txBox="1"/>
                            <wps:spPr>
                              <a:xfrm>
                                <a:off x="0" y="0"/>
                                <a:ext cx="477202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7F75D7" w:rsidRDefault="00644021" w:rsidP="00EF2C1C">
                                  <w:pPr>
                                    <w:autoSpaceDE w:val="0"/>
                                    <w:autoSpaceDN w:val="0"/>
                                    <w:adjustRightInd w:val="0"/>
                                    <w:spacing w:after="0" w:line="240" w:lineRule="auto"/>
                                    <w:jc w:val="both"/>
                                    <w:rPr>
                                      <w:rFonts w:asciiTheme="majorHAnsi" w:hAnsiTheme="majorHAnsi" w:cstheme="majorHAnsi"/>
                                      <w:sz w:val="16"/>
                                      <w:szCs w:val="16"/>
                                    </w:rPr>
                                  </w:pPr>
                                  <w:r w:rsidRPr="007F75D7">
                                    <w:rPr>
                                      <w:rFonts w:asciiTheme="majorHAnsi" w:hAnsiTheme="majorHAnsi" w:cstheme="majorHAnsi"/>
                                      <w:sz w:val="16"/>
                                      <w:szCs w:val="16"/>
                                    </w:rPr>
                                    <w:t xml:space="preserve">Se fortalecerán los sistemas nacionales y regionales de innovación, robusteciendo la institucionalidad, generando mayor articulación entre distintas instancias y dando mayor claridad en los roles y funciones de las diferentes entidades. Además, se fortalecerá la relación entre universidad y empresa para que la innovación resuelva de manera más efectiva los retos sociales y económicos del país. </w:t>
                                  </w:r>
                                </w:p>
                                <w:p w:rsidR="00644021" w:rsidRPr="007F75D7" w:rsidRDefault="00644021" w:rsidP="00EF2C1C">
                                  <w:pPr>
                                    <w:autoSpaceDE w:val="0"/>
                                    <w:autoSpaceDN w:val="0"/>
                                    <w:adjustRightInd w:val="0"/>
                                    <w:spacing w:after="0" w:line="240" w:lineRule="auto"/>
                                    <w:jc w:val="both"/>
                                    <w:rPr>
                                      <w:rFonts w:asciiTheme="majorHAnsi" w:hAnsiTheme="majorHAnsi" w:cstheme="majorHAnsi"/>
                                      <w:sz w:val="16"/>
                                      <w:szCs w:val="16"/>
                                    </w:rPr>
                                  </w:pPr>
                                  <w:r w:rsidRPr="007F75D7">
                                    <w:rPr>
                                      <w:rFonts w:asciiTheme="majorHAnsi" w:hAnsiTheme="majorHAnsi" w:cstheme="majorHAnsi"/>
                                      <w:sz w:val="16"/>
                                      <w:szCs w:val="16"/>
                                    </w:rPr>
                                    <w:t>El Gobierno nacional liderará una política de innovación pública basada en la experimentación adaptativa, abierta y basada en evidencias. Adoptará modelos de gestión, de tecnologías, y de inclusión de los ciudadanos en la solución de problemas públicos, con programas de compras pública en plataformas modernas, optimización de procesos y creación de un ecosistema de innovación pública con medición de logros.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4" o:spid="_x0000_s1032" type="#_x0000_t202" style="position:absolute;left:0;text-align:left;margin-left:-1.25pt;margin-top:32.05pt;width:375.75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" fillcolor="white [3201]" stroked="f" strokeweight=".5pt">
                      <v:textbox>
                        <w:txbxContent>
                          <w:p w:rsidR="00644021" w:rsidRPr="007F75D7" w:rsidRDefault="00644021" w:rsidP="00EF2C1C">
                            <w:pPr>
                              <w:autoSpaceDE w:val="0"/>
                              <w:autoSpaceDN w:val="0"/>
                              <w:adjustRightInd w:val="0"/>
                              <w:spacing w:after="0" w:line="240" w:lineRule="auto"/>
                              <w:jc w:val="both"/>
                              <w:rPr>
                                <w:rFonts w:asciiTheme="majorHAnsi" w:hAnsiTheme="majorHAnsi" w:cstheme="majorHAnsi"/>
                                <w:sz w:val="16"/>
                                <w:szCs w:val="16"/>
                              </w:rPr>
                            </w:pPr>
                            <w:r w:rsidRPr="007F75D7">
                              <w:rPr>
                                <w:rFonts w:asciiTheme="majorHAnsi" w:hAnsiTheme="majorHAnsi" w:cstheme="majorHAnsi"/>
                                <w:sz w:val="16"/>
                                <w:szCs w:val="16"/>
                              </w:rPr>
                              <w:t xml:space="preserve">Se fortalecerán los sistemas nacionales y regionales de innovación, robusteciendo la institucionalidad, generando mayor articulación entre distintas instancias y dando mayor claridad en los roles y funciones de las diferentes entidades. Además, se fortalecerá la relación entre universidad y empresa para que la innovación resuelva de manera más efectiva los retos sociales y económicos del país. </w:t>
                            </w:r>
                          </w:p>
                          <w:p w:rsidR="00644021" w:rsidRPr="007F75D7" w:rsidRDefault="00644021" w:rsidP="00EF2C1C">
                            <w:pPr>
                              <w:autoSpaceDE w:val="0"/>
                              <w:autoSpaceDN w:val="0"/>
                              <w:adjustRightInd w:val="0"/>
                              <w:spacing w:after="0" w:line="240" w:lineRule="auto"/>
                              <w:jc w:val="both"/>
                              <w:rPr>
                                <w:rFonts w:asciiTheme="majorHAnsi" w:hAnsiTheme="majorHAnsi" w:cstheme="majorHAnsi"/>
                                <w:sz w:val="16"/>
                                <w:szCs w:val="16"/>
                              </w:rPr>
                            </w:pPr>
                            <w:r w:rsidRPr="007F75D7">
                              <w:rPr>
                                <w:rFonts w:asciiTheme="majorHAnsi" w:hAnsiTheme="majorHAnsi" w:cstheme="majorHAnsi"/>
                                <w:sz w:val="16"/>
                                <w:szCs w:val="16"/>
                              </w:rPr>
                              <w:t>El Gobierno nacional liderará una política de innovación pública basada en la experimentación adaptativa, abierta y basada en evidencias. Adoptará modelos de gestión, de tecnologías, y de inclusión de los ciudadanos en la solución de problemas públicos, con programas de compras pública en plataformas modernas, optimización de procesos y creación de un ecosistema de innovación pública con medición de logros.</w:t>
                            </w:r>
                          </w:p>
                        </w:txbxContent>
                      </v:textbox>
                    </v:shape>
                  </w:pict>
                </mc:Fallback>
              </mc:AlternateContent>
            </w:r>
          </w:p>
        </w:tc>
      </w:tr>
      <w:tr w:rsidR="00CB103C" w:rsidRPr="00E1345C" w:rsidTr="003C435B">
        <w:trPr>
          <w:trHeight w:val="2922"/>
        </w:trPr>
        <w:tc>
          <w:tcPr>
            <w:tcW w:w="1716" w:type="dxa"/>
          </w:tcPr>
          <w:p w:rsidR="00416203" w:rsidRPr="00E1345C" w:rsidRDefault="00416203" w:rsidP="00416203">
            <w:pPr>
              <w:autoSpaceDE w:val="0"/>
              <w:autoSpaceDN w:val="0"/>
              <w:adjustRightInd w:val="0"/>
              <w:jc w:val="center"/>
              <w:rPr>
                <w:rFonts w:ascii="Work Sans" w:hAnsi="Work Sans" w:cstheme="majorHAnsi"/>
                <w:noProof/>
                <w:lang w:eastAsia="es-CO"/>
              </w:rPr>
            </w:pPr>
          </w:p>
          <w:p w:rsidR="00C231D2" w:rsidRPr="00E1345C" w:rsidRDefault="00C231D2" w:rsidP="00416203">
            <w:pPr>
              <w:autoSpaceDE w:val="0"/>
              <w:autoSpaceDN w:val="0"/>
              <w:adjustRightInd w:val="0"/>
              <w:jc w:val="center"/>
              <w:rPr>
                <w:rFonts w:ascii="Work Sans" w:hAnsi="Work Sans" w:cstheme="majorHAnsi"/>
                <w:noProof/>
                <w:lang w:eastAsia="es-CO"/>
              </w:rPr>
            </w:pPr>
          </w:p>
          <w:p w:rsidR="00C231D2" w:rsidRPr="00E1345C" w:rsidRDefault="00C231D2" w:rsidP="00416203">
            <w:pPr>
              <w:autoSpaceDE w:val="0"/>
              <w:autoSpaceDN w:val="0"/>
              <w:adjustRightInd w:val="0"/>
              <w:jc w:val="center"/>
              <w:rPr>
                <w:rFonts w:ascii="Work Sans" w:hAnsi="Work Sans" w:cstheme="majorHAnsi"/>
                <w:noProof/>
                <w:lang w:eastAsia="es-CO"/>
              </w:rPr>
            </w:pPr>
          </w:p>
          <w:p w:rsidR="00880A62" w:rsidRPr="00E1345C" w:rsidRDefault="00880A62" w:rsidP="00416203">
            <w:pPr>
              <w:autoSpaceDE w:val="0"/>
              <w:autoSpaceDN w:val="0"/>
              <w:adjustRightInd w:val="0"/>
              <w:jc w:val="center"/>
              <w:rPr>
                <w:rFonts w:ascii="Work Sans" w:hAnsi="Work Sans" w:cstheme="majorHAnsi"/>
                <w:noProof/>
                <w:lang w:eastAsia="es-CO"/>
              </w:rPr>
            </w:pPr>
          </w:p>
          <w:p w:rsidR="00CB103C" w:rsidRPr="00E1345C" w:rsidRDefault="00416203" w:rsidP="00416203">
            <w:pPr>
              <w:autoSpaceDE w:val="0"/>
              <w:autoSpaceDN w:val="0"/>
              <w:adjustRightInd w:val="0"/>
              <w:jc w:val="center"/>
              <w:rPr>
                <w:rFonts w:ascii="Work Sans" w:hAnsi="Work Sans" w:cstheme="majorHAnsi"/>
                <w:noProof/>
                <w:lang w:eastAsia="es-CO"/>
              </w:rPr>
            </w:pPr>
            <w:r w:rsidRPr="00E1345C">
              <w:rPr>
                <w:rFonts w:ascii="Work Sans" w:hAnsi="Work Sans" w:cstheme="majorHAnsi"/>
                <w:noProof/>
                <w:lang w:eastAsia="es-CO"/>
              </w:rPr>
              <w:drawing>
                <wp:inline distT="0" distB="0" distL="0" distR="0" wp14:anchorId="56191785" wp14:editId="1BA82508">
                  <wp:extent cx="838200" cy="700414"/>
                  <wp:effectExtent l="0" t="0" r="0" b="444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94FCB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895" cy="720214"/>
                          </a:xfrm>
                          <a:prstGeom prst="rect">
                            <a:avLst/>
                          </a:prstGeom>
                        </pic:spPr>
                      </pic:pic>
                    </a:graphicData>
                  </a:graphic>
                </wp:inline>
              </w:drawing>
            </w:r>
          </w:p>
          <w:p w:rsidR="00C231D2" w:rsidRPr="00E1345C" w:rsidRDefault="00C231D2" w:rsidP="00416203">
            <w:pPr>
              <w:autoSpaceDE w:val="0"/>
              <w:autoSpaceDN w:val="0"/>
              <w:adjustRightInd w:val="0"/>
              <w:jc w:val="center"/>
              <w:rPr>
                <w:rFonts w:ascii="Work Sans" w:hAnsi="Work Sans" w:cstheme="majorHAnsi"/>
                <w:noProof/>
                <w:lang w:eastAsia="es-CO"/>
              </w:rPr>
            </w:pPr>
          </w:p>
          <w:p w:rsidR="00C231D2" w:rsidRPr="00E1345C" w:rsidRDefault="00C231D2" w:rsidP="00416203">
            <w:pPr>
              <w:autoSpaceDE w:val="0"/>
              <w:autoSpaceDN w:val="0"/>
              <w:adjustRightInd w:val="0"/>
              <w:jc w:val="center"/>
              <w:rPr>
                <w:rFonts w:ascii="Work Sans" w:hAnsi="Work Sans" w:cstheme="majorHAnsi"/>
                <w:noProof/>
                <w:lang w:eastAsia="es-CO"/>
              </w:rPr>
            </w:pPr>
          </w:p>
          <w:p w:rsidR="00C231D2" w:rsidRPr="00E1345C" w:rsidRDefault="00C231D2" w:rsidP="00416203">
            <w:pPr>
              <w:autoSpaceDE w:val="0"/>
              <w:autoSpaceDN w:val="0"/>
              <w:adjustRightInd w:val="0"/>
              <w:jc w:val="center"/>
              <w:rPr>
                <w:rFonts w:ascii="Work Sans" w:hAnsi="Work Sans" w:cstheme="majorHAnsi"/>
                <w:noProof/>
                <w:lang w:eastAsia="es-CO"/>
              </w:rPr>
            </w:pPr>
          </w:p>
        </w:tc>
        <w:tc>
          <w:tcPr>
            <w:tcW w:w="7659" w:type="dxa"/>
          </w:tcPr>
          <w:p w:rsidR="00CB103C" w:rsidRPr="00E1345C" w:rsidRDefault="003C435B" w:rsidP="00416203">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78720" behindDoc="0" locked="0" layoutInCell="1" allowOverlap="1" wp14:anchorId="093D08C0" wp14:editId="05856773">
                      <wp:simplePos x="0" y="0"/>
                      <wp:positionH relativeFrom="column">
                        <wp:posOffset>2540</wp:posOffset>
                      </wp:positionH>
                      <wp:positionV relativeFrom="paragraph">
                        <wp:posOffset>440055</wp:posOffset>
                      </wp:positionV>
                      <wp:extent cx="4772025" cy="1362075"/>
                      <wp:effectExtent l="0" t="0" r="9525" b="9525"/>
                      <wp:wrapNone/>
                      <wp:docPr id="251" name="Cuadro de texto 251"/>
                      <wp:cNvGraphicFramePr/>
                      <a:graphic xmlns:a="http://schemas.openxmlformats.org/drawingml/2006/main">
                        <a:graphicData uri="http://schemas.microsoft.com/office/word/2010/wordprocessingShape">
                          <wps:wsp>
                            <wps:cNvSpPr txBox="1"/>
                            <wps:spPr>
                              <a:xfrm>
                                <a:off x="0" y="0"/>
                                <a:ext cx="4772025" cy="1362075"/>
                              </a:xfrm>
                              <a:prstGeom prst="rect">
                                <a:avLst/>
                              </a:prstGeom>
                              <a:solidFill>
                                <a:sysClr val="window" lastClr="FFFFFF"/>
                              </a:solidFill>
                              <a:ln w="6350">
                                <a:noFill/>
                              </a:ln>
                              <a:effectLst/>
                            </wps:spPr>
                            <wps:txbx>
                              <w:txbxContent>
                                <w:p w:rsidR="00644021" w:rsidRPr="003C435B" w:rsidRDefault="00644021" w:rsidP="00E66FDB">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Propone trabajar en dos líneas. En primer lugar, es necesario tener en cuenta que la puerta de entrada a la transformación digital e Industria 4.0 es el acceso universal a las TIC, y en particular a Internet de banda ancha de calidad. El país requiere urgentemente cerrar la brecha digital, tanto a nivel geográfico como socioeconómico. Actualmente, 18 departamentos se encuentran por debajo del promedio nacional de suscriptores de Internet fijo por cada 100 habitantes, y los estratos 1, 2 y 3 tienen penetración de Internet en hogares por debajo del 50%, mientras que los estratos 4, 5 y 6 superan a estos por más de 0 puntos porcentuales. En segundo lugar, también se requiere, paralelamente al cierre de la brecha digital, avanzar en una serie de estrategias que lleven al país hacia la transformación digital de la sociedad, donde la administración pública, el sector productivo y los territorios hagan un uso inteligente de los datos y de las tecnologías disruptivas para mejorar la eficiencia, la competitividad y generar desarrollo</w:t>
                                  </w:r>
                                  <w:r>
                                    <w:rPr>
                                      <w:rFonts w:asciiTheme="majorHAnsi" w:hAnsiTheme="majorHAnsi" w:cstheme="maj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08C0" id="Cuadro de texto 251" o:spid="_x0000_s1033" type="#_x0000_t202" style="position:absolute;left:0;text-align:left;margin-left:.2pt;margin-top:34.65pt;width:375.75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" fillcolor="window" stroked="f" strokeweight=".5pt">
                      <v:textbox>
                        <w:txbxContent>
                          <w:p w:rsidR="00644021" w:rsidRPr="003C435B" w:rsidRDefault="00644021" w:rsidP="00E66FDB">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Propone trabajar en dos líneas. En primer lugar, es necesario tener en cuenta que la puerta de entrada a la transformación digital e Industria 4.0 es el acceso universal a las TIC, y en particular a Internet de banda ancha de calidad. El país requiere urgentemente cerrar la brecha digital, tanto a nivel geográfico como socioeconómico. Actualmente, 18 departamentos se encuentran por debajo del promedio nacional de suscriptores de Internet fijo por cada 100 habitantes, y los estratos 1, 2 y 3 tienen penetración de Internet en hogares por debajo del 50%, mientras que los estratos 4, 5 y 6 superan a estos por más de 0 puntos porcentuales. En segundo lugar, también se requiere, paralelamente al cierre de la brecha digital, avanzar en una serie de estrategias que lleven al país hacia la transformación digital de la sociedad, donde la administración pública, el sector productivo y los territorios hagan un uso inteligente de los datos y de las tecnologías disruptivas para mejorar la eficiencia, la competitividad y generar desarrollo</w:t>
                            </w:r>
                            <w:r>
                              <w:rPr>
                                <w:rFonts w:asciiTheme="majorHAnsi" w:hAnsiTheme="majorHAnsi" w:cstheme="majorHAnsi"/>
                                <w:sz w:val="16"/>
                                <w:szCs w:val="16"/>
                              </w:rPr>
                              <w:t>.</w:t>
                            </w:r>
                          </w:p>
                        </w:txbxContent>
                      </v:textbox>
                    </v:shape>
                  </w:pict>
                </mc:Fallback>
              </mc:AlternateContent>
            </w:r>
            <w:r w:rsidR="001D2147" w:rsidRPr="00E1345C">
              <w:rPr>
                <w:rFonts w:ascii="Work Sans" w:hAnsi="Work Sans" w:cstheme="majorHAnsi"/>
                <w:noProof/>
                <w:lang w:eastAsia="es-CO"/>
              </w:rPr>
              <mc:AlternateContent>
                <mc:Choice Requires="wps">
                  <w:drawing>
                    <wp:anchor distT="0" distB="0" distL="114300" distR="114300" simplePos="0" relativeHeight="251666432" behindDoc="0" locked="0" layoutInCell="1" allowOverlap="1" wp14:anchorId="3390D199" wp14:editId="55C5ACED">
                      <wp:simplePos x="0" y="0"/>
                      <wp:positionH relativeFrom="column">
                        <wp:posOffset>28550</wp:posOffset>
                      </wp:positionH>
                      <wp:positionV relativeFrom="paragraph">
                        <wp:posOffset>52882</wp:posOffset>
                      </wp:positionV>
                      <wp:extent cx="4563745" cy="431597"/>
                      <wp:effectExtent l="0" t="0" r="0" b="6985"/>
                      <wp:wrapNone/>
                      <wp:docPr id="245" name="Cuadro de texto 245"/>
                      <wp:cNvGraphicFramePr/>
                      <a:graphic xmlns:a="http://schemas.openxmlformats.org/drawingml/2006/main">
                        <a:graphicData uri="http://schemas.microsoft.com/office/word/2010/wordprocessingShape">
                          <wps:wsp>
                            <wps:cNvSpPr txBox="1"/>
                            <wps:spPr>
                              <a:xfrm>
                                <a:off x="0" y="0"/>
                                <a:ext cx="4563745" cy="431597"/>
                              </a:xfrm>
                              <a:prstGeom prst="rect">
                                <a:avLst/>
                              </a:prstGeom>
                              <a:noFill/>
                              <a:ln w="6350">
                                <a:noFill/>
                              </a:ln>
                              <a:effectLst/>
                            </wps:spPr>
                            <wps:txbx>
                              <w:txbxContent>
                                <w:p w:rsidR="00644021" w:rsidRPr="00D27D89" w:rsidRDefault="00644021" w:rsidP="00880A62">
                                  <w:pPr>
                                    <w:spacing w:after="0"/>
                                    <w:jc w:val="center"/>
                                    <w:rPr>
                                      <w:rFonts w:asciiTheme="majorHAnsi" w:hAnsiTheme="majorHAnsi" w:cstheme="majorHAnsi"/>
                                      <w:bCs/>
                                      <w:color w:val="3366CC"/>
                                    </w:rPr>
                                  </w:pPr>
                                  <w:r w:rsidRPr="00D27D89">
                                    <w:rPr>
                                      <w:rFonts w:asciiTheme="majorHAnsi" w:hAnsiTheme="majorHAnsi" w:cstheme="majorHAnsi"/>
                                      <w:b/>
                                      <w:color w:val="3366CC"/>
                                    </w:rPr>
                                    <w:t>Pacto por la Transformación Digital de Colombia: Gobierno, empresas y hogares conectados con la era del conocimiento</w:t>
                                  </w:r>
                                </w:p>
                                <w:p w:rsidR="00644021" w:rsidRPr="003C435B" w:rsidRDefault="00644021" w:rsidP="00E66FDB">
                                  <w:pPr>
                                    <w:jc w:val="center"/>
                                    <w:rPr>
                                      <w:rFonts w:asciiTheme="majorHAnsi" w:hAnsiTheme="majorHAnsi" w:cstheme="majorHAnsi"/>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D199" id="Cuadro de texto 245" o:spid="_x0000_s1034" type="#_x0000_t202" style="position:absolute;left:0;text-align:left;margin-left:2.25pt;margin-top:4.15pt;width:359.3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" filled="f" stroked="f" strokeweight=".5pt">
                      <v:textbox>
                        <w:txbxContent>
                          <w:p w:rsidR="00644021" w:rsidRPr="00D27D89" w:rsidRDefault="00644021" w:rsidP="00880A62">
                            <w:pPr>
                              <w:spacing w:after="0"/>
                              <w:jc w:val="center"/>
                              <w:rPr>
                                <w:rFonts w:asciiTheme="majorHAnsi" w:hAnsiTheme="majorHAnsi" w:cstheme="majorHAnsi"/>
                                <w:bCs/>
                                <w:color w:val="3366CC"/>
                              </w:rPr>
                            </w:pPr>
                            <w:r w:rsidRPr="00D27D89">
                              <w:rPr>
                                <w:rFonts w:asciiTheme="majorHAnsi" w:hAnsiTheme="majorHAnsi" w:cstheme="majorHAnsi"/>
                                <w:b/>
                                <w:color w:val="3366CC"/>
                              </w:rPr>
                              <w:t>Pacto por la Transformación Digital de Colombia: Gobierno, empresas y hogares conectados con la era del conocimiento</w:t>
                            </w:r>
                          </w:p>
                          <w:p w:rsidR="00644021" w:rsidRPr="003C435B" w:rsidRDefault="00644021" w:rsidP="00E66FDB">
                            <w:pPr>
                              <w:jc w:val="center"/>
                              <w:rPr>
                                <w:rFonts w:asciiTheme="majorHAnsi" w:hAnsiTheme="majorHAnsi" w:cstheme="majorHAnsi"/>
                                <w:b/>
                                <w:color w:val="0070C0"/>
                              </w:rPr>
                            </w:pPr>
                          </w:p>
                        </w:txbxContent>
                      </v:textbox>
                    </v:shape>
                  </w:pict>
                </mc:Fallback>
              </mc:AlternateContent>
            </w:r>
          </w:p>
        </w:tc>
      </w:tr>
      <w:tr w:rsidR="00CB103C" w:rsidRPr="00E1345C" w:rsidTr="006B315D">
        <w:trPr>
          <w:trHeight w:val="1394"/>
        </w:trPr>
        <w:tc>
          <w:tcPr>
            <w:tcW w:w="1716" w:type="dxa"/>
          </w:tcPr>
          <w:p w:rsidR="00D26946" w:rsidRPr="00E1345C" w:rsidRDefault="00D26946" w:rsidP="00340032">
            <w:pPr>
              <w:autoSpaceDE w:val="0"/>
              <w:autoSpaceDN w:val="0"/>
              <w:adjustRightInd w:val="0"/>
              <w:jc w:val="both"/>
              <w:rPr>
                <w:rFonts w:ascii="Work Sans" w:hAnsi="Work Sans" w:cstheme="majorHAnsi"/>
                <w:noProof/>
                <w:lang w:eastAsia="es-CO"/>
              </w:rPr>
            </w:pPr>
          </w:p>
          <w:p w:rsidR="00C231D2" w:rsidRPr="00E1345C" w:rsidRDefault="00C231D2" w:rsidP="00340032">
            <w:pPr>
              <w:autoSpaceDE w:val="0"/>
              <w:autoSpaceDN w:val="0"/>
              <w:adjustRightInd w:val="0"/>
              <w:jc w:val="both"/>
              <w:rPr>
                <w:rFonts w:ascii="Work Sans" w:hAnsi="Work Sans" w:cstheme="majorHAnsi"/>
                <w:noProof/>
                <w:lang w:eastAsia="es-CO"/>
              </w:rPr>
            </w:pPr>
          </w:p>
          <w:p w:rsidR="00C231D2" w:rsidRPr="00E1345C" w:rsidRDefault="00C231D2" w:rsidP="00340032">
            <w:pPr>
              <w:autoSpaceDE w:val="0"/>
              <w:autoSpaceDN w:val="0"/>
              <w:adjustRightInd w:val="0"/>
              <w:jc w:val="both"/>
              <w:rPr>
                <w:rFonts w:ascii="Work Sans" w:hAnsi="Work Sans" w:cstheme="majorHAnsi"/>
                <w:noProof/>
                <w:lang w:eastAsia="es-CO"/>
              </w:rPr>
            </w:pPr>
          </w:p>
          <w:p w:rsidR="00416203" w:rsidRPr="00E1345C" w:rsidRDefault="00CB103C"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w:drawing>
                <wp:inline distT="0" distB="0" distL="0" distR="0">
                  <wp:extent cx="790575" cy="704472"/>
                  <wp:effectExtent l="0" t="0" r="0" b="63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94836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852" cy="716303"/>
                          </a:xfrm>
                          <a:prstGeom prst="rect">
                            <a:avLst/>
                          </a:prstGeom>
                        </pic:spPr>
                      </pic:pic>
                    </a:graphicData>
                  </a:graphic>
                </wp:inline>
              </w:drawing>
            </w:r>
          </w:p>
          <w:p w:rsidR="001D2147" w:rsidRPr="00E1345C" w:rsidRDefault="001D2147" w:rsidP="00340032">
            <w:pPr>
              <w:autoSpaceDE w:val="0"/>
              <w:autoSpaceDN w:val="0"/>
              <w:adjustRightInd w:val="0"/>
              <w:jc w:val="both"/>
              <w:rPr>
                <w:rFonts w:ascii="Work Sans" w:hAnsi="Work Sans" w:cstheme="majorHAnsi"/>
              </w:rPr>
            </w:pPr>
          </w:p>
          <w:p w:rsidR="001D2147" w:rsidRPr="00E1345C" w:rsidRDefault="001D2147" w:rsidP="00340032">
            <w:pPr>
              <w:autoSpaceDE w:val="0"/>
              <w:autoSpaceDN w:val="0"/>
              <w:adjustRightInd w:val="0"/>
              <w:jc w:val="both"/>
              <w:rPr>
                <w:rFonts w:ascii="Work Sans" w:hAnsi="Work Sans" w:cstheme="majorHAnsi"/>
              </w:rPr>
            </w:pPr>
          </w:p>
          <w:p w:rsidR="00D26946" w:rsidRPr="00E1345C" w:rsidRDefault="00D26946" w:rsidP="00340032">
            <w:pPr>
              <w:autoSpaceDE w:val="0"/>
              <w:autoSpaceDN w:val="0"/>
              <w:adjustRightInd w:val="0"/>
              <w:jc w:val="both"/>
              <w:rPr>
                <w:rFonts w:ascii="Work Sans" w:hAnsi="Work Sans" w:cstheme="majorHAnsi"/>
              </w:rPr>
            </w:pPr>
          </w:p>
        </w:tc>
        <w:tc>
          <w:tcPr>
            <w:tcW w:w="7659" w:type="dxa"/>
          </w:tcPr>
          <w:p w:rsidR="001D2147" w:rsidRPr="00E1345C" w:rsidRDefault="001D2147"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68480" behindDoc="0" locked="0" layoutInCell="1" allowOverlap="1" wp14:anchorId="3390D199" wp14:editId="55C5ACED">
                      <wp:simplePos x="0" y="0"/>
                      <wp:positionH relativeFrom="column">
                        <wp:posOffset>447472</wp:posOffset>
                      </wp:positionH>
                      <wp:positionV relativeFrom="paragraph">
                        <wp:posOffset>42088</wp:posOffset>
                      </wp:positionV>
                      <wp:extent cx="3676650" cy="431165"/>
                      <wp:effectExtent l="0" t="0" r="0" b="6985"/>
                      <wp:wrapNone/>
                      <wp:docPr id="246" name="Cuadro de texto 246"/>
                      <wp:cNvGraphicFramePr/>
                      <a:graphic xmlns:a="http://schemas.openxmlformats.org/drawingml/2006/main">
                        <a:graphicData uri="http://schemas.microsoft.com/office/word/2010/wordprocessingShape">
                          <wps:wsp>
                            <wps:cNvSpPr txBox="1"/>
                            <wps:spPr>
                              <a:xfrm>
                                <a:off x="0" y="0"/>
                                <a:ext cx="3676650" cy="431165"/>
                              </a:xfrm>
                              <a:prstGeom prst="rect">
                                <a:avLst/>
                              </a:prstGeom>
                              <a:noFill/>
                              <a:ln w="6350">
                                <a:noFill/>
                              </a:ln>
                              <a:effectLst/>
                            </wps:spPr>
                            <wps:txbx>
                              <w:txbxContent>
                                <w:p w:rsidR="00644021" w:rsidRPr="00D27D89" w:rsidRDefault="00644021" w:rsidP="003F2793">
                                  <w:pPr>
                                    <w:jc w:val="center"/>
                                    <w:rPr>
                                      <w:rFonts w:asciiTheme="majorHAnsi" w:hAnsiTheme="majorHAnsi" w:cstheme="majorHAnsi"/>
                                      <w:b/>
                                      <w:color w:val="3366CC"/>
                                    </w:rPr>
                                  </w:pPr>
                                  <w:r w:rsidRPr="00D27D89">
                                    <w:rPr>
                                      <w:rFonts w:asciiTheme="majorHAnsi" w:hAnsiTheme="majorHAnsi" w:cstheme="majorHAnsi"/>
                                      <w:b/>
                                      <w:color w:val="3366CC"/>
                                    </w:rPr>
                                    <w:t>Pacto por la protección y promoción de nuestra cultura y desarrollo de la economía naranja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D199" id="Cuadro de texto 246" o:spid="_x0000_s1035" type="#_x0000_t202" style="position:absolute;left:0;text-align:left;margin-left:35.25pt;margin-top:3.3pt;width:289.5pt;height: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" filled="f" stroked="f" strokeweight=".5pt">
                      <v:textbox>
                        <w:txbxContent>
                          <w:p w:rsidR="00644021" w:rsidRPr="00D27D89" w:rsidRDefault="00644021" w:rsidP="003F2793">
                            <w:pPr>
                              <w:jc w:val="center"/>
                              <w:rPr>
                                <w:rFonts w:asciiTheme="majorHAnsi" w:hAnsiTheme="majorHAnsi" w:cstheme="majorHAnsi"/>
                                <w:b/>
                                <w:color w:val="3366CC"/>
                              </w:rPr>
                            </w:pPr>
                            <w:r w:rsidRPr="00D27D89">
                              <w:rPr>
                                <w:rFonts w:asciiTheme="majorHAnsi" w:hAnsiTheme="majorHAnsi" w:cstheme="majorHAnsi"/>
                                <w:b/>
                                <w:color w:val="3366CC"/>
                              </w:rPr>
                              <w:t>Pacto por la protección y promoción de nuestra cultura y desarrollo de la economía naranja</w:t>
                            </w:r>
                          </w:p>
                        </w:txbxContent>
                      </v:textbox>
                    </v:shape>
                  </w:pict>
                </mc:Fallback>
              </mc:AlternateContent>
            </w:r>
          </w:p>
          <w:p w:rsidR="001D2147" w:rsidRPr="00E1345C" w:rsidRDefault="001D2147" w:rsidP="00340032">
            <w:pPr>
              <w:autoSpaceDE w:val="0"/>
              <w:autoSpaceDN w:val="0"/>
              <w:adjustRightInd w:val="0"/>
              <w:jc w:val="both"/>
              <w:rPr>
                <w:rFonts w:ascii="Work Sans" w:hAnsi="Work Sans" w:cstheme="majorHAnsi"/>
              </w:rPr>
            </w:pPr>
          </w:p>
          <w:p w:rsidR="001D2147" w:rsidRPr="00E1345C" w:rsidRDefault="001D2147"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80768" behindDoc="0" locked="0" layoutInCell="1" allowOverlap="1" wp14:anchorId="093D08C0" wp14:editId="05856773">
                      <wp:simplePos x="0" y="0"/>
                      <wp:positionH relativeFrom="column">
                        <wp:posOffset>-15875</wp:posOffset>
                      </wp:positionH>
                      <wp:positionV relativeFrom="paragraph">
                        <wp:posOffset>177164</wp:posOffset>
                      </wp:positionV>
                      <wp:extent cx="4776826" cy="866775"/>
                      <wp:effectExtent l="0" t="0" r="5080" b="9525"/>
                      <wp:wrapNone/>
                      <wp:docPr id="252" name="Cuadro de texto 252"/>
                      <wp:cNvGraphicFramePr/>
                      <a:graphic xmlns:a="http://schemas.openxmlformats.org/drawingml/2006/main">
                        <a:graphicData uri="http://schemas.microsoft.com/office/word/2010/wordprocessingShape">
                          <wps:wsp>
                            <wps:cNvSpPr txBox="1"/>
                            <wps:spPr>
                              <a:xfrm>
                                <a:off x="0" y="0"/>
                                <a:ext cx="4776826"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3C435B" w:rsidRDefault="00644021" w:rsidP="000E0247">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Las estrategias contempladas en este pacto buscan generar condiciones para la creación, circulación y acceso a la cultura en los territorios contribuyendo a la formación de individuos críticos y al reconocimiento de la diversidad cultural de la nación. Esto implica la articulación entre los diferentes niveles de gobierno para la formulación e implementación de políticas, mejorar la infraestructura cultural, potenciar procesos de formación, dar incentivos a la creación y vincular a la ciudadanía organizada en la implementación de los procesos creativos. El Pacto incluye también el desarrollo de acciones para proteger el patrimonio cultural y fortalecer su función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08C0" id="Cuadro de texto 252" o:spid="_x0000_s1036" type="#_x0000_t202" style="position:absolute;left:0;text-align:left;margin-left:-1.25pt;margin-top:13.95pt;width:376.15pt;height:6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" fillcolor="white [3201]" stroked="f" strokeweight=".5pt">
                      <v:textbox>
                        <w:txbxContent>
                          <w:p w:rsidR="00644021" w:rsidRPr="003C435B" w:rsidRDefault="00644021" w:rsidP="000E0247">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Las estrategias contempladas en este pacto buscan generar condiciones para la creación, circulación y acceso a la cultura en los territorios contribuyendo a la formación de individuos críticos y al reconocimiento de la diversidad cultural de la nación. Esto implica la articulación entre los diferentes niveles de gobierno para la formulación e implementación de políticas, mejorar la infraestructura cultural, potenciar procesos de formación, dar incentivos a la creación y vincular a la ciudadanía organizada en la implementación de los procesos creativos. El Pacto incluye también el desarrollo de acciones para proteger el patrimonio cultural y fortalecer su función social.</w:t>
                            </w:r>
                          </w:p>
                        </w:txbxContent>
                      </v:textbox>
                    </v:shape>
                  </w:pict>
                </mc:Fallback>
              </mc:AlternateContent>
            </w:r>
          </w:p>
          <w:p w:rsidR="001D2147" w:rsidRPr="00E1345C" w:rsidRDefault="001D2147" w:rsidP="00340032">
            <w:pPr>
              <w:autoSpaceDE w:val="0"/>
              <w:autoSpaceDN w:val="0"/>
              <w:adjustRightInd w:val="0"/>
              <w:jc w:val="both"/>
              <w:rPr>
                <w:rFonts w:ascii="Work Sans" w:hAnsi="Work Sans" w:cstheme="majorHAnsi"/>
              </w:rPr>
            </w:pPr>
          </w:p>
          <w:p w:rsidR="00CB103C" w:rsidRPr="00E1345C" w:rsidRDefault="00CB103C" w:rsidP="00340032">
            <w:pPr>
              <w:autoSpaceDE w:val="0"/>
              <w:autoSpaceDN w:val="0"/>
              <w:adjustRightInd w:val="0"/>
              <w:jc w:val="both"/>
              <w:rPr>
                <w:rFonts w:ascii="Work Sans" w:hAnsi="Work Sans" w:cstheme="majorHAnsi"/>
              </w:rPr>
            </w:pPr>
          </w:p>
        </w:tc>
      </w:tr>
      <w:tr w:rsidR="00CB103C" w:rsidRPr="00E1345C" w:rsidTr="000536E6">
        <w:trPr>
          <w:trHeight w:val="2817"/>
        </w:trPr>
        <w:tc>
          <w:tcPr>
            <w:tcW w:w="1716" w:type="dxa"/>
          </w:tcPr>
          <w:p w:rsidR="002507F4" w:rsidRPr="00E1345C" w:rsidRDefault="002507F4" w:rsidP="00340032">
            <w:pPr>
              <w:autoSpaceDE w:val="0"/>
              <w:autoSpaceDN w:val="0"/>
              <w:adjustRightInd w:val="0"/>
              <w:jc w:val="both"/>
              <w:rPr>
                <w:rFonts w:ascii="Work Sans" w:hAnsi="Work Sans" w:cstheme="majorHAnsi"/>
                <w:noProof/>
                <w:lang w:eastAsia="es-CO"/>
              </w:rPr>
            </w:pPr>
          </w:p>
          <w:p w:rsidR="001D2147" w:rsidRPr="00E1345C" w:rsidRDefault="001D2147" w:rsidP="00340032">
            <w:pPr>
              <w:autoSpaceDE w:val="0"/>
              <w:autoSpaceDN w:val="0"/>
              <w:adjustRightInd w:val="0"/>
              <w:jc w:val="both"/>
              <w:rPr>
                <w:rFonts w:ascii="Work Sans" w:hAnsi="Work Sans" w:cstheme="majorHAnsi"/>
                <w:noProof/>
                <w:lang w:eastAsia="es-CO"/>
              </w:rPr>
            </w:pPr>
          </w:p>
          <w:p w:rsidR="001D2147" w:rsidRPr="00E1345C" w:rsidRDefault="001D2147" w:rsidP="00340032">
            <w:pPr>
              <w:autoSpaceDE w:val="0"/>
              <w:autoSpaceDN w:val="0"/>
              <w:adjustRightInd w:val="0"/>
              <w:jc w:val="both"/>
              <w:rPr>
                <w:rFonts w:ascii="Work Sans" w:hAnsi="Work Sans" w:cstheme="majorHAnsi"/>
                <w:noProof/>
                <w:lang w:eastAsia="es-CO"/>
              </w:rPr>
            </w:pPr>
          </w:p>
          <w:p w:rsidR="006B315D" w:rsidRPr="00E1345C" w:rsidRDefault="006B315D" w:rsidP="00340032">
            <w:pPr>
              <w:autoSpaceDE w:val="0"/>
              <w:autoSpaceDN w:val="0"/>
              <w:adjustRightInd w:val="0"/>
              <w:jc w:val="both"/>
              <w:rPr>
                <w:rFonts w:ascii="Work Sans" w:hAnsi="Work Sans" w:cstheme="majorHAnsi"/>
                <w:noProof/>
                <w:lang w:eastAsia="es-CO"/>
              </w:rPr>
            </w:pPr>
          </w:p>
          <w:p w:rsidR="006B315D" w:rsidRPr="00E1345C" w:rsidRDefault="000B293F" w:rsidP="000B293F">
            <w:pPr>
              <w:autoSpaceDE w:val="0"/>
              <w:autoSpaceDN w:val="0"/>
              <w:adjustRightInd w:val="0"/>
              <w:jc w:val="center"/>
              <w:rPr>
                <w:rFonts w:ascii="Work Sans" w:hAnsi="Work Sans" w:cstheme="majorHAnsi"/>
                <w:noProof/>
                <w:lang w:eastAsia="es-CO"/>
              </w:rPr>
            </w:pPr>
            <w:r w:rsidRPr="00E1345C">
              <w:rPr>
                <w:rFonts w:ascii="Work Sans" w:hAnsi="Work Sans" w:cstheme="majorHAnsi"/>
                <w:noProof/>
                <w:lang w:eastAsia="es-CO"/>
              </w:rPr>
              <w:drawing>
                <wp:inline distT="0" distB="0" distL="0" distR="0" wp14:anchorId="0BC0CAE1" wp14:editId="7E33D6BA">
                  <wp:extent cx="790575" cy="728871"/>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94BE5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806" cy="737381"/>
                          </a:xfrm>
                          <a:prstGeom prst="rect">
                            <a:avLst/>
                          </a:prstGeom>
                        </pic:spPr>
                      </pic:pic>
                    </a:graphicData>
                  </a:graphic>
                </wp:inline>
              </w:drawing>
            </w:r>
          </w:p>
          <w:p w:rsidR="00447372" w:rsidRPr="00E1345C" w:rsidRDefault="00447372" w:rsidP="00340032">
            <w:pPr>
              <w:autoSpaceDE w:val="0"/>
              <w:autoSpaceDN w:val="0"/>
              <w:adjustRightInd w:val="0"/>
              <w:jc w:val="both"/>
              <w:rPr>
                <w:rFonts w:ascii="Work Sans" w:hAnsi="Work Sans" w:cstheme="majorHAnsi"/>
                <w:noProof/>
                <w:lang w:eastAsia="es-CO"/>
              </w:rPr>
            </w:pPr>
          </w:p>
          <w:p w:rsidR="00C231D2" w:rsidRPr="00E1345C" w:rsidRDefault="00C231D2" w:rsidP="00340032">
            <w:pPr>
              <w:autoSpaceDE w:val="0"/>
              <w:autoSpaceDN w:val="0"/>
              <w:adjustRightInd w:val="0"/>
              <w:jc w:val="both"/>
              <w:rPr>
                <w:rFonts w:ascii="Work Sans" w:hAnsi="Work Sans" w:cstheme="majorHAnsi"/>
                <w:noProof/>
                <w:lang w:eastAsia="es-CO"/>
              </w:rPr>
            </w:pPr>
          </w:p>
          <w:p w:rsidR="000536E6" w:rsidRPr="00E1345C" w:rsidRDefault="000536E6" w:rsidP="00340032">
            <w:pPr>
              <w:autoSpaceDE w:val="0"/>
              <w:autoSpaceDN w:val="0"/>
              <w:adjustRightInd w:val="0"/>
              <w:jc w:val="both"/>
              <w:rPr>
                <w:rFonts w:ascii="Work Sans" w:hAnsi="Work Sans" w:cstheme="majorHAnsi"/>
                <w:noProof/>
                <w:lang w:eastAsia="es-CO"/>
              </w:rPr>
            </w:pPr>
          </w:p>
        </w:tc>
        <w:tc>
          <w:tcPr>
            <w:tcW w:w="7659" w:type="dxa"/>
          </w:tcPr>
          <w:p w:rsidR="00CB103C" w:rsidRPr="00E1345C" w:rsidRDefault="003E409E"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93056" behindDoc="0" locked="0" layoutInCell="1" allowOverlap="1" wp14:anchorId="2D1DC02F" wp14:editId="69628FC8">
                      <wp:simplePos x="0" y="0"/>
                      <wp:positionH relativeFrom="column">
                        <wp:posOffset>-12479</wp:posOffset>
                      </wp:positionH>
                      <wp:positionV relativeFrom="paragraph">
                        <wp:posOffset>349388</wp:posOffset>
                      </wp:positionV>
                      <wp:extent cx="4726940" cy="1478943"/>
                      <wp:effectExtent l="0" t="0" r="0" b="6985"/>
                      <wp:wrapNone/>
                      <wp:docPr id="34" name="Cuadro de texto 34"/>
                      <wp:cNvGraphicFramePr/>
                      <a:graphic xmlns:a="http://schemas.openxmlformats.org/drawingml/2006/main">
                        <a:graphicData uri="http://schemas.microsoft.com/office/word/2010/wordprocessingShape">
                          <wps:wsp>
                            <wps:cNvSpPr txBox="1"/>
                            <wps:spPr>
                              <a:xfrm>
                                <a:off x="0" y="0"/>
                                <a:ext cx="4726940" cy="1478943"/>
                              </a:xfrm>
                              <a:prstGeom prst="rect">
                                <a:avLst/>
                              </a:prstGeom>
                              <a:solidFill>
                                <a:sysClr val="window" lastClr="FFFFFF"/>
                              </a:solidFill>
                              <a:ln w="6350">
                                <a:noFill/>
                              </a:ln>
                              <a:effectLst/>
                            </wps:spPr>
                            <wps:txbx>
                              <w:txbxContent>
                                <w:p w:rsidR="00644021" w:rsidRPr="003C435B" w:rsidRDefault="00644021" w:rsidP="001D2147">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Encuentra su principal cimiento en la cultura de la legalidad, fruto de una esencial e indisoluble relación entre seguridad y justicia, que contrarreste los múltiples factores de ilegalidad, los cuales, alimentados por la violencia, impiden la sana convivencia entre los colombianos. Se trata de la construcción de un país en el cual en todo su territorio se pueda, en el mediano plazo, gozar de un futuro en el que se inserte la cultura de la “legalidad, se promueva el emprendimiento, al fin, exista equidad”.</w:t>
                                  </w:r>
                                </w:p>
                                <w:p w:rsidR="00644021" w:rsidRPr="003C435B" w:rsidRDefault="00644021" w:rsidP="001D2147">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 construcción de paz en Colombia se fundamenta en cinco elementos o factores relacionados entre sí: (1) el imperio de la ley: justicia accesible, oportuna y en toda Colombia, para todos; (2) la seguridad y orden para la libertad: fuerza pública, compromiso ciudadano y tecnología para proteger la vida, honra y bienes de todos los colombianos; (3) la participación: promoción del diálogo social y la inclusión democrática para la equidad; (4) las acciones efectivas para la política de estabilización: intervención coordinada en zonas estratégicas con seguridad, justicia y equidad; y (5) la atención y reparación a las víctimas.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C02F" id="Cuadro de texto 34" o:spid="_x0000_s1037" type="#_x0000_t202" style="position:absolute;left:0;text-align:left;margin-left:-1pt;margin-top:27.5pt;width:372.2pt;height:11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" fillcolor="window" stroked="f" strokeweight=".5pt">
                      <v:textbox>
                        <w:txbxContent>
                          <w:p w:rsidR="00644021" w:rsidRPr="003C435B" w:rsidRDefault="00644021" w:rsidP="001D2147">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Encuentra su principal cimiento en la cultura de la legalidad, fruto de una esencial e indisoluble relación entre seguridad y justicia, que contrarreste los múltiples factores de ilegalidad, los cuales, alimentados por la violencia, impiden la sana convivencia entre los colombianos. Se trata de la construcción de un país en el cual en todo su territorio se pueda, en el mediano plazo, gozar de un futuro en el que se inserte la cultura de la “legalidad, se promueva el emprendimiento, al fin, exista equidad”.</w:t>
                            </w:r>
                          </w:p>
                          <w:p w:rsidR="00644021" w:rsidRPr="003C435B" w:rsidRDefault="00644021" w:rsidP="001D2147">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 construcción de paz en Colombia se fundamenta en cinco elementos o factores relacionados entre sí: (1) el imperio de la ley: justicia accesible, oportuna y en toda Colombia, para todos; (2) la seguridad y orden para la libertad: fuerza pública, compromiso ciudadano y tecnología para proteger la vida, honra y bienes de todos los colombianos; (3) la participación: promoción del diálogo social y la inclusión democrática para la equidad; (4) las acciones efectivas para la política de estabilización: intervención coordinada en zonas estratégicas con seguridad, justicia y equidad; y (5) la atención y reparación a las víctimas.</w:t>
                            </w:r>
                          </w:p>
                        </w:txbxContent>
                      </v:textbox>
                    </v:shape>
                  </w:pict>
                </mc:Fallback>
              </mc:AlternateContent>
            </w:r>
            <w:r w:rsidRPr="00E1345C">
              <w:rPr>
                <w:rFonts w:ascii="Work Sans" w:hAnsi="Work Sans" w:cstheme="majorHAnsi"/>
                <w:noProof/>
                <w:lang w:eastAsia="es-CO"/>
              </w:rPr>
              <mc:AlternateContent>
                <mc:Choice Requires="wps">
                  <w:drawing>
                    <wp:anchor distT="0" distB="0" distL="114300" distR="114300" simplePos="0" relativeHeight="251722752" behindDoc="0" locked="0" layoutInCell="1" allowOverlap="1" wp14:anchorId="0784D51F" wp14:editId="0DF0C042">
                      <wp:simplePos x="0" y="0"/>
                      <wp:positionH relativeFrom="column">
                        <wp:posOffset>-4528</wp:posOffset>
                      </wp:positionH>
                      <wp:positionV relativeFrom="paragraph">
                        <wp:posOffset>-32275</wp:posOffset>
                      </wp:positionV>
                      <wp:extent cx="4762445" cy="445770"/>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4762445" cy="445770"/>
                              </a:xfrm>
                              <a:prstGeom prst="rect">
                                <a:avLst/>
                              </a:prstGeom>
                              <a:noFill/>
                              <a:ln w="6350">
                                <a:noFill/>
                              </a:ln>
                              <a:effectLst/>
                            </wps:spPr>
                            <wps:txbx>
                              <w:txbxContent>
                                <w:p w:rsidR="00644021" w:rsidRPr="00D27D89" w:rsidRDefault="00644021" w:rsidP="00C231D2">
                                  <w:pPr>
                                    <w:jc w:val="center"/>
                                    <w:rPr>
                                      <w:rFonts w:asciiTheme="majorHAnsi" w:hAnsiTheme="majorHAnsi" w:cstheme="majorHAnsi"/>
                                      <w:b/>
                                      <w:color w:val="3366CC"/>
                                    </w:rPr>
                                  </w:pPr>
                                  <w:r w:rsidRPr="00D27D89">
                                    <w:rPr>
                                      <w:rFonts w:asciiTheme="majorHAnsi" w:hAnsiTheme="majorHAnsi" w:cstheme="majorHAnsi"/>
                                      <w:b/>
                                      <w:color w:val="3366CC"/>
                                    </w:rPr>
                                    <w:t>Pacto por la Construcción de Paz: Cultura de la legalidad, convivencia, estabilización y víctimas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4D51F" id="Cuadro de texto 247" o:spid="_x0000_s1038" type="#_x0000_t202" style="position:absolute;left:0;text-align:left;margin-left:-.35pt;margin-top:-2.55pt;width:375pt;height:3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" filled="f" stroked="f" strokeweight=".5pt">
                      <v:textbox>
                        <w:txbxContent>
                          <w:p w:rsidR="00644021" w:rsidRPr="00D27D89" w:rsidRDefault="00644021" w:rsidP="00C231D2">
                            <w:pPr>
                              <w:jc w:val="center"/>
                              <w:rPr>
                                <w:rFonts w:asciiTheme="majorHAnsi" w:hAnsiTheme="majorHAnsi" w:cstheme="majorHAnsi"/>
                                <w:b/>
                                <w:color w:val="3366CC"/>
                              </w:rPr>
                            </w:pPr>
                            <w:r w:rsidRPr="00D27D89">
                              <w:rPr>
                                <w:rFonts w:asciiTheme="majorHAnsi" w:hAnsiTheme="majorHAnsi" w:cstheme="majorHAnsi"/>
                                <w:b/>
                                <w:color w:val="3366CC"/>
                              </w:rPr>
                              <w:t>Pacto por la Construcción de Paz: Cultura de la legalidad, convivencia, estabilización y víctimas</w:t>
                            </w:r>
                          </w:p>
                        </w:txbxContent>
                      </v:textbox>
                    </v:shape>
                  </w:pict>
                </mc:Fallback>
              </mc:AlternateContent>
            </w:r>
          </w:p>
        </w:tc>
      </w:tr>
      <w:tr w:rsidR="00CB103C" w:rsidRPr="00E1345C" w:rsidTr="003C435B">
        <w:trPr>
          <w:trHeight w:val="2359"/>
        </w:trPr>
        <w:tc>
          <w:tcPr>
            <w:tcW w:w="1716" w:type="dxa"/>
          </w:tcPr>
          <w:p w:rsidR="00CB103C" w:rsidRPr="00E1345C" w:rsidRDefault="008C5A0C"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w:drawing>
                <wp:inline distT="0" distB="0" distL="0" distR="0">
                  <wp:extent cx="798545" cy="752475"/>
                  <wp:effectExtent l="0" t="0" r="190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94F8E4.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2670" cy="765785"/>
                          </a:xfrm>
                          <a:prstGeom prst="rect">
                            <a:avLst/>
                          </a:prstGeom>
                        </pic:spPr>
                      </pic:pic>
                    </a:graphicData>
                  </a:graphic>
                </wp:inline>
              </w:drawing>
            </w:r>
          </w:p>
          <w:p w:rsidR="00D37EBE" w:rsidRPr="00E1345C" w:rsidRDefault="00D37EBE" w:rsidP="00340032">
            <w:pPr>
              <w:autoSpaceDE w:val="0"/>
              <w:autoSpaceDN w:val="0"/>
              <w:adjustRightInd w:val="0"/>
              <w:jc w:val="both"/>
              <w:rPr>
                <w:rFonts w:ascii="Work Sans" w:hAnsi="Work Sans" w:cstheme="majorHAnsi"/>
              </w:rPr>
            </w:pPr>
          </w:p>
          <w:p w:rsidR="00447372" w:rsidRPr="00E1345C" w:rsidRDefault="00447372" w:rsidP="00340032">
            <w:pPr>
              <w:autoSpaceDE w:val="0"/>
              <w:autoSpaceDN w:val="0"/>
              <w:adjustRightInd w:val="0"/>
              <w:jc w:val="both"/>
              <w:rPr>
                <w:rFonts w:ascii="Work Sans" w:hAnsi="Work Sans" w:cstheme="majorHAnsi"/>
              </w:rPr>
            </w:pPr>
          </w:p>
        </w:tc>
        <w:tc>
          <w:tcPr>
            <w:tcW w:w="7659" w:type="dxa"/>
          </w:tcPr>
          <w:p w:rsidR="00447372" w:rsidRPr="00E1345C" w:rsidRDefault="00B622A0"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84864" behindDoc="0" locked="0" layoutInCell="1" allowOverlap="1" wp14:anchorId="1170E9D0" wp14:editId="33C68876">
                      <wp:simplePos x="0" y="0"/>
                      <wp:positionH relativeFrom="column">
                        <wp:posOffset>-62230</wp:posOffset>
                      </wp:positionH>
                      <wp:positionV relativeFrom="paragraph">
                        <wp:posOffset>470535</wp:posOffset>
                      </wp:positionV>
                      <wp:extent cx="4772025" cy="971550"/>
                      <wp:effectExtent l="0" t="0" r="9525" b="0"/>
                      <wp:wrapNone/>
                      <wp:docPr id="254" name="Cuadro de texto 254"/>
                      <wp:cNvGraphicFramePr/>
                      <a:graphic xmlns:a="http://schemas.openxmlformats.org/drawingml/2006/main">
                        <a:graphicData uri="http://schemas.microsoft.com/office/word/2010/wordprocessingShape">
                          <wps:wsp>
                            <wps:cNvSpPr txBox="1"/>
                            <wps:spPr>
                              <a:xfrm>
                                <a:off x="0" y="0"/>
                                <a:ext cx="4772025" cy="971550"/>
                              </a:xfrm>
                              <a:prstGeom prst="rect">
                                <a:avLst/>
                              </a:prstGeom>
                              <a:solidFill>
                                <a:sysClr val="window" lastClr="FFFFFF"/>
                              </a:solidFill>
                              <a:ln w="6350">
                                <a:noFill/>
                              </a:ln>
                              <a:effectLst/>
                            </wps:spPr>
                            <wps:txbx>
                              <w:txbxContent>
                                <w:p w:rsidR="00644021" w:rsidRPr="003C435B" w:rsidRDefault="00644021" w:rsidP="00D37EBE">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Estrategias encaminadas a atender de manera diferencial a los grupos étnicos. En este sentido, se plantean estrategias para conseguir una política social moderna para la equidad de los grupos étnicos; apoyar su desarrollo cultural; fortalecer los instrumentos y mecanismos de caracterización y focalización de población étnica; atender las particularidades de la territorialidad colectiva; conectar los territorios, gobierno y poblaciones; conservar la biodiversidad y atender los retos ambientales a los que nos enfrentamos; garantizar la participación y la construcción de la convivencia y construir la paz a partir de la reparación integral a las víctimas, garantizar la efectiva reintegración y reincorporación y estabilizar los territorios étnicos..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E9D0" id="Cuadro de texto 254" o:spid="_x0000_s1039" type="#_x0000_t202" style="position:absolute;left:0;text-align:left;margin-left:-4.9pt;margin-top:37.05pt;width:375.75pt;height: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" fillcolor="window" stroked="f" strokeweight=".5pt">
                      <v:textbox>
                        <w:txbxContent>
                          <w:p w:rsidR="00644021" w:rsidRPr="003C435B" w:rsidRDefault="00644021" w:rsidP="00D37EBE">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Estrategias encaminadas a atender de manera diferencial a los grupos étnicos. En este sentido, se plantean estrategias para conseguir una política social moderna para la equidad de los grupos étnicos; apoyar su desarrollo cultural; fortalecer los instrumentos y mecanismos de caracterización y focalización de población étnica; atender las particularidades de la territorialidad colectiva; conectar los territorios, gobierno y poblaciones; conservar la biodiversidad y atender los retos ambientales a los que nos enfrentamos; garantizar la participación y la construcción de la convivencia y construir la paz a partir de la reparación integral a las víctimas, garantizar la efectiva reintegración y reincorporación y estabilizar los territorios étnicos..</w:t>
                            </w:r>
                          </w:p>
                        </w:txbxContent>
                      </v:textbox>
                    </v:shape>
                  </w:pict>
                </mc:Fallback>
              </mc:AlternateContent>
            </w:r>
            <w:r w:rsidR="00416203" w:rsidRPr="00E1345C">
              <w:rPr>
                <w:rFonts w:ascii="Work Sans" w:hAnsi="Work Sans" w:cstheme="majorHAnsi"/>
                <w:noProof/>
                <w:lang w:eastAsia="es-CO"/>
              </w:rPr>
              <mc:AlternateContent>
                <mc:Choice Requires="wps">
                  <w:drawing>
                    <wp:anchor distT="0" distB="0" distL="114300" distR="114300" simplePos="0" relativeHeight="251672576" behindDoc="0" locked="0" layoutInCell="1" allowOverlap="1" wp14:anchorId="3390D199" wp14:editId="55C5ACED">
                      <wp:simplePos x="0" y="0"/>
                      <wp:positionH relativeFrom="column">
                        <wp:posOffset>-8255</wp:posOffset>
                      </wp:positionH>
                      <wp:positionV relativeFrom="paragraph">
                        <wp:posOffset>-1270</wp:posOffset>
                      </wp:positionV>
                      <wp:extent cx="4200525" cy="4603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4200525"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D27D89" w:rsidRDefault="00644021" w:rsidP="00673C34">
                                  <w:pPr>
                                    <w:jc w:val="center"/>
                                    <w:rPr>
                                      <w:rFonts w:asciiTheme="majorHAnsi" w:hAnsiTheme="majorHAnsi" w:cstheme="majorHAnsi"/>
                                      <w:b/>
                                      <w:color w:val="3366CC"/>
                                    </w:rPr>
                                  </w:pPr>
                                  <w:r w:rsidRPr="00D27D89">
                                    <w:rPr>
                                      <w:rFonts w:asciiTheme="majorHAnsi" w:hAnsiTheme="majorHAnsi" w:cstheme="majorHAnsi"/>
                                      <w:b/>
                                      <w:color w:val="3366CC"/>
                                    </w:rPr>
                                    <w:t>Pacto por la equidad de oportunidades para grupos étnicos: indígenas, negros, afrocolombianos, raizales, palenqueros y Rrom</w:t>
                                  </w:r>
                                </w:p>
                                <w:p w:rsidR="00644021" w:rsidRPr="003C435B" w:rsidRDefault="00644021" w:rsidP="00416203">
                                  <w:pPr>
                                    <w:jc w:val="center"/>
                                    <w:rPr>
                                      <w:rFonts w:asciiTheme="majorHAnsi" w:hAnsiTheme="majorHAnsi" w:cstheme="majorHAnsi"/>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D199" id="Cuadro de texto 248" o:spid="_x0000_s1040" type="#_x0000_t202" style="position:absolute;left:0;text-align:left;margin-left:-.65pt;margin-top:-.1pt;width:330.75pt;height:3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" filled="f" stroked="f" strokeweight=".5pt">
                      <v:textbox>
                        <w:txbxContent>
                          <w:p w:rsidR="00644021" w:rsidRPr="00D27D89" w:rsidRDefault="00644021" w:rsidP="00673C34">
                            <w:pPr>
                              <w:jc w:val="center"/>
                              <w:rPr>
                                <w:rFonts w:asciiTheme="majorHAnsi" w:hAnsiTheme="majorHAnsi" w:cstheme="majorHAnsi"/>
                                <w:b/>
                                <w:color w:val="3366CC"/>
                              </w:rPr>
                            </w:pPr>
                            <w:r w:rsidRPr="00D27D89">
                              <w:rPr>
                                <w:rFonts w:asciiTheme="majorHAnsi" w:hAnsiTheme="majorHAnsi" w:cstheme="majorHAnsi"/>
                                <w:b/>
                                <w:color w:val="3366CC"/>
                              </w:rPr>
                              <w:t>Pacto por la equidad de oportunidades para grupos étnicos: indígenas, negros, afrocolombianos, raizales, palenqueros y Rrom</w:t>
                            </w:r>
                          </w:p>
                          <w:p w:rsidR="00644021" w:rsidRPr="003C435B" w:rsidRDefault="00644021" w:rsidP="00416203">
                            <w:pPr>
                              <w:jc w:val="center"/>
                              <w:rPr>
                                <w:rFonts w:asciiTheme="majorHAnsi" w:hAnsiTheme="majorHAnsi" w:cstheme="majorHAnsi"/>
                                <w:b/>
                                <w:color w:val="0070C0"/>
                              </w:rPr>
                            </w:pPr>
                          </w:p>
                        </w:txbxContent>
                      </v:textbox>
                    </v:shape>
                  </w:pict>
                </mc:Fallback>
              </mc:AlternateContent>
            </w:r>
          </w:p>
        </w:tc>
      </w:tr>
      <w:tr w:rsidR="00CB103C" w:rsidRPr="00E1345C" w:rsidTr="003E409E">
        <w:trPr>
          <w:trHeight w:val="2422"/>
        </w:trPr>
        <w:tc>
          <w:tcPr>
            <w:tcW w:w="1716" w:type="dxa"/>
          </w:tcPr>
          <w:p w:rsidR="001A2852" w:rsidRPr="00E1345C" w:rsidRDefault="001A2852" w:rsidP="00340032">
            <w:pPr>
              <w:autoSpaceDE w:val="0"/>
              <w:autoSpaceDN w:val="0"/>
              <w:adjustRightInd w:val="0"/>
              <w:jc w:val="both"/>
              <w:rPr>
                <w:rFonts w:ascii="Work Sans" w:hAnsi="Work Sans" w:cstheme="majorHAnsi"/>
                <w:noProof/>
                <w:lang w:eastAsia="es-CO"/>
              </w:rPr>
            </w:pPr>
          </w:p>
          <w:p w:rsidR="00B622A0" w:rsidRPr="00E1345C" w:rsidRDefault="00B622A0" w:rsidP="00340032">
            <w:pPr>
              <w:autoSpaceDE w:val="0"/>
              <w:autoSpaceDN w:val="0"/>
              <w:adjustRightInd w:val="0"/>
              <w:jc w:val="both"/>
              <w:rPr>
                <w:rFonts w:ascii="Work Sans" w:hAnsi="Work Sans" w:cstheme="majorHAnsi"/>
                <w:noProof/>
                <w:lang w:eastAsia="es-CO"/>
              </w:rPr>
            </w:pPr>
          </w:p>
          <w:p w:rsidR="00B622A0" w:rsidRPr="00E1345C" w:rsidRDefault="00B622A0" w:rsidP="00340032">
            <w:pPr>
              <w:autoSpaceDE w:val="0"/>
              <w:autoSpaceDN w:val="0"/>
              <w:adjustRightInd w:val="0"/>
              <w:jc w:val="both"/>
              <w:rPr>
                <w:rFonts w:ascii="Work Sans" w:hAnsi="Work Sans" w:cstheme="majorHAnsi"/>
                <w:noProof/>
                <w:lang w:eastAsia="es-CO"/>
              </w:rPr>
            </w:pPr>
          </w:p>
          <w:p w:rsidR="00B622A0" w:rsidRPr="00E1345C" w:rsidRDefault="00B622A0" w:rsidP="00340032">
            <w:pPr>
              <w:autoSpaceDE w:val="0"/>
              <w:autoSpaceDN w:val="0"/>
              <w:adjustRightInd w:val="0"/>
              <w:jc w:val="both"/>
              <w:rPr>
                <w:rFonts w:ascii="Work Sans" w:hAnsi="Work Sans" w:cstheme="majorHAnsi"/>
                <w:noProof/>
                <w:lang w:eastAsia="es-CO"/>
              </w:rPr>
            </w:pPr>
            <w:r w:rsidRPr="00E1345C">
              <w:rPr>
                <w:rFonts w:ascii="Work Sans" w:hAnsi="Work Sans" w:cstheme="majorHAnsi"/>
                <w:noProof/>
                <w:lang w:eastAsia="es-CO"/>
              </w:rPr>
              <w:drawing>
                <wp:inline distT="0" distB="0" distL="0" distR="0" wp14:anchorId="3398DAE5" wp14:editId="0A125ADC">
                  <wp:extent cx="895350" cy="702387"/>
                  <wp:effectExtent l="0" t="0" r="0" b="254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942AF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5128" cy="710058"/>
                          </a:xfrm>
                          <a:prstGeom prst="rect">
                            <a:avLst/>
                          </a:prstGeom>
                        </pic:spPr>
                      </pic:pic>
                    </a:graphicData>
                  </a:graphic>
                </wp:inline>
              </w:drawing>
            </w:r>
          </w:p>
          <w:p w:rsidR="00B622A0" w:rsidRPr="00E1345C" w:rsidRDefault="00B622A0" w:rsidP="00340032">
            <w:pPr>
              <w:autoSpaceDE w:val="0"/>
              <w:autoSpaceDN w:val="0"/>
              <w:adjustRightInd w:val="0"/>
              <w:jc w:val="both"/>
              <w:rPr>
                <w:rFonts w:ascii="Work Sans" w:hAnsi="Work Sans" w:cstheme="majorHAnsi"/>
                <w:noProof/>
                <w:lang w:eastAsia="es-CO"/>
              </w:rPr>
            </w:pPr>
          </w:p>
          <w:p w:rsidR="00CB103C" w:rsidRPr="00E1345C" w:rsidRDefault="00CB103C" w:rsidP="00340032">
            <w:pPr>
              <w:autoSpaceDE w:val="0"/>
              <w:autoSpaceDN w:val="0"/>
              <w:adjustRightInd w:val="0"/>
              <w:jc w:val="both"/>
              <w:rPr>
                <w:rFonts w:ascii="Work Sans" w:hAnsi="Work Sans" w:cstheme="majorHAnsi"/>
              </w:rPr>
            </w:pPr>
          </w:p>
        </w:tc>
        <w:tc>
          <w:tcPr>
            <w:tcW w:w="7659" w:type="dxa"/>
          </w:tcPr>
          <w:p w:rsidR="00CB103C" w:rsidRPr="00E1345C" w:rsidRDefault="00B622A0"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88960" behindDoc="0" locked="0" layoutInCell="1" allowOverlap="1" wp14:anchorId="0F56F7A0" wp14:editId="16667E68">
                      <wp:simplePos x="0" y="0"/>
                      <wp:positionH relativeFrom="column">
                        <wp:posOffset>-36333</wp:posOffset>
                      </wp:positionH>
                      <wp:positionV relativeFrom="paragraph">
                        <wp:posOffset>283238</wp:posOffset>
                      </wp:positionV>
                      <wp:extent cx="4794636" cy="1240403"/>
                      <wp:effectExtent l="0" t="0" r="6350" b="0"/>
                      <wp:wrapNone/>
                      <wp:docPr id="32" name="Cuadro de texto 32"/>
                      <wp:cNvGraphicFramePr/>
                      <a:graphic xmlns:a="http://schemas.openxmlformats.org/drawingml/2006/main">
                        <a:graphicData uri="http://schemas.microsoft.com/office/word/2010/wordprocessingShape">
                          <wps:wsp>
                            <wps:cNvSpPr txBox="1"/>
                            <wps:spPr>
                              <a:xfrm>
                                <a:off x="0" y="0"/>
                                <a:ext cx="4794636" cy="1240403"/>
                              </a:xfrm>
                              <a:prstGeom prst="rect">
                                <a:avLst/>
                              </a:prstGeom>
                              <a:solidFill>
                                <a:sysClr val="window" lastClr="FFFFFF"/>
                              </a:solidFill>
                              <a:ln w="6350">
                                <a:noFill/>
                              </a:ln>
                              <a:effectLst/>
                            </wps:spPr>
                            <wps:txbx>
                              <w:txbxContent>
                                <w:p w:rsidR="00644021" w:rsidRPr="003C435B" w:rsidRDefault="00644021" w:rsidP="00B622A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Para impulsar de manera efectiva la participación de las personas con discapacidad, en igualdad de condiciones, al entorno físico, el transporte, la información y las comunicaciones, incluidos los sistemas y las tecnologías de la información y las comunicaciones, se requiere avanzar en la adecuación de las condiciones de accesibilidad universal y facilitar los ajustes razonables.</w:t>
                                  </w:r>
                                </w:p>
                                <w:p w:rsidR="00644021" w:rsidRPr="003C435B" w:rsidRDefault="00644021" w:rsidP="00B622A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Por otra parte, la implementación de las políticas públicas y programas para la inclusión social, la reducción de la desigualdad y la superación de la pobreza de las personas con discapacidad, sus familias y personas cuidadoras, demanda una capacidad de coordinación y articulación entre las diferentes entidades del Estado y sus sistemas, el sector privado y la sociedad civil, para lo cual se requiere fortalecer el diseño institucional encargado del desarrollo, ejecución y seguimiento de las políticas públicas adoptadas por el país para dichos propósitos.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F7A0" id="Cuadro de texto 32" o:spid="_x0000_s1041" type="#_x0000_t202" style="position:absolute;left:0;text-align:left;margin-left:-2.85pt;margin-top:22.3pt;width:377.55pt;height:9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" fillcolor="window" stroked="f" strokeweight=".5pt">
                      <v:textbox>
                        <w:txbxContent>
                          <w:p w:rsidR="00644021" w:rsidRPr="003C435B" w:rsidRDefault="00644021" w:rsidP="00B622A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Para impulsar de manera efectiva la participación de las personas con discapacidad, en igualdad de condiciones, al entorno físico, el transporte, la información y las comunicaciones, incluidos los sistemas y las tecnologías de la información y las comunicaciones, se requiere avanzar en la adecuación de las condiciones de accesibilidad universal y facilitar los ajustes razonables.</w:t>
                            </w:r>
                          </w:p>
                          <w:p w:rsidR="00644021" w:rsidRPr="003C435B" w:rsidRDefault="00644021" w:rsidP="00B622A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Por otra parte, la implementación de las políticas públicas y programas para la inclusión social, la reducción de la desigualdad y la superación de la pobreza de las personas con discapacidad, sus familias y personas cuidadoras, demanda una capacidad de coordinación y articulación entre las diferentes entidades del Estado y sus sistemas, el sector privado y la sociedad civil, para lo cual se requiere fortalecer el diseño institucional encargado del desarrollo, ejecución y seguimiento de las políticas públicas adoptadas por el país para dichos propósitos.</w:t>
                            </w:r>
                          </w:p>
                        </w:txbxContent>
                      </v:textbox>
                    </v:shape>
                  </w:pict>
                </mc:Fallback>
              </mc:AlternateContent>
            </w:r>
            <w:r w:rsidRPr="00E1345C">
              <w:rPr>
                <w:rFonts w:ascii="Work Sans" w:hAnsi="Work Sans" w:cstheme="majorHAnsi"/>
                <w:noProof/>
                <w:lang w:eastAsia="es-CO"/>
              </w:rPr>
              <mc:AlternateContent>
                <mc:Choice Requires="wps">
                  <w:drawing>
                    <wp:anchor distT="0" distB="0" distL="114300" distR="114300" simplePos="0" relativeHeight="251674624" behindDoc="0" locked="0" layoutInCell="1" allowOverlap="1" wp14:anchorId="3390D199" wp14:editId="55C5ACED">
                      <wp:simplePos x="0" y="0"/>
                      <wp:positionH relativeFrom="column">
                        <wp:posOffset>-1270</wp:posOffset>
                      </wp:positionH>
                      <wp:positionV relativeFrom="paragraph">
                        <wp:posOffset>18085</wp:posOffset>
                      </wp:positionV>
                      <wp:extent cx="4533900" cy="31432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45339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D27D89" w:rsidRDefault="00644021" w:rsidP="00B622A0">
                                  <w:pPr>
                                    <w:jc w:val="center"/>
                                    <w:rPr>
                                      <w:rFonts w:asciiTheme="majorHAnsi" w:hAnsiTheme="majorHAnsi" w:cstheme="majorHAnsi"/>
                                      <w:b/>
                                      <w:color w:val="3366CC"/>
                                    </w:rPr>
                                  </w:pPr>
                                  <w:r w:rsidRPr="00D27D89">
                                    <w:rPr>
                                      <w:rFonts w:asciiTheme="majorHAnsi" w:hAnsiTheme="majorHAnsi" w:cstheme="majorHAnsi"/>
                                      <w:b/>
                                      <w:color w:val="3366CC"/>
                                    </w:rPr>
                                    <w:t>Pacto por la inclusión de todas las personas con discapacidad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D199" id="Cuadro de texto 249" o:spid="_x0000_s1042" type="#_x0000_t202" style="position:absolute;left:0;text-align:left;margin-left:-.1pt;margin-top:1.4pt;width:357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" filled="f" stroked="f" strokeweight=".5pt">
                      <v:textbox>
                        <w:txbxContent>
                          <w:p w:rsidR="00644021" w:rsidRPr="00D27D89" w:rsidRDefault="00644021" w:rsidP="00B622A0">
                            <w:pPr>
                              <w:jc w:val="center"/>
                              <w:rPr>
                                <w:rFonts w:asciiTheme="majorHAnsi" w:hAnsiTheme="majorHAnsi" w:cstheme="majorHAnsi"/>
                                <w:b/>
                                <w:color w:val="3366CC"/>
                              </w:rPr>
                            </w:pPr>
                            <w:r w:rsidRPr="00D27D89">
                              <w:rPr>
                                <w:rFonts w:asciiTheme="majorHAnsi" w:hAnsiTheme="majorHAnsi" w:cstheme="majorHAnsi"/>
                                <w:b/>
                                <w:color w:val="3366CC"/>
                              </w:rPr>
                              <w:t>Pacto por la inclusión de todas las personas con discapacidad</w:t>
                            </w:r>
                          </w:p>
                        </w:txbxContent>
                      </v:textbox>
                    </v:shape>
                  </w:pict>
                </mc:Fallback>
              </mc:AlternateContent>
            </w:r>
          </w:p>
        </w:tc>
      </w:tr>
      <w:tr w:rsidR="00CB103C" w:rsidRPr="00E1345C" w:rsidTr="006B315D">
        <w:trPr>
          <w:trHeight w:val="2653"/>
        </w:trPr>
        <w:tc>
          <w:tcPr>
            <w:tcW w:w="1716" w:type="dxa"/>
          </w:tcPr>
          <w:p w:rsidR="001A2852" w:rsidRPr="00E1345C" w:rsidRDefault="001A2852" w:rsidP="00340032">
            <w:pPr>
              <w:autoSpaceDE w:val="0"/>
              <w:autoSpaceDN w:val="0"/>
              <w:adjustRightInd w:val="0"/>
              <w:jc w:val="both"/>
              <w:rPr>
                <w:rFonts w:ascii="Work Sans" w:hAnsi="Work Sans" w:cstheme="majorHAnsi"/>
                <w:noProof/>
                <w:lang w:eastAsia="es-CO"/>
              </w:rPr>
            </w:pPr>
          </w:p>
          <w:p w:rsidR="001A2852" w:rsidRPr="00E1345C" w:rsidRDefault="001A2852" w:rsidP="00340032">
            <w:pPr>
              <w:autoSpaceDE w:val="0"/>
              <w:autoSpaceDN w:val="0"/>
              <w:adjustRightInd w:val="0"/>
              <w:jc w:val="both"/>
              <w:rPr>
                <w:rFonts w:ascii="Work Sans" w:hAnsi="Work Sans" w:cstheme="majorHAnsi"/>
                <w:noProof/>
                <w:lang w:eastAsia="es-CO"/>
              </w:rPr>
            </w:pPr>
          </w:p>
          <w:p w:rsidR="001A2852" w:rsidRPr="00E1345C" w:rsidRDefault="001A2852" w:rsidP="00340032">
            <w:pPr>
              <w:autoSpaceDE w:val="0"/>
              <w:autoSpaceDN w:val="0"/>
              <w:adjustRightInd w:val="0"/>
              <w:jc w:val="both"/>
              <w:rPr>
                <w:rFonts w:ascii="Work Sans" w:hAnsi="Work Sans" w:cstheme="majorHAnsi"/>
                <w:noProof/>
                <w:lang w:eastAsia="es-CO"/>
              </w:rPr>
            </w:pPr>
          </w:p>
          <w:p w:rsidR="00CB103C" w:rsidRPr="00E1345C" w:rsidRDefault="008C5A0C" w:rsidP="00340032">
            <w:pPr>
              <w:autoSpaceDE w:val="0"/>
              <w:autoSpaceDN w:val="0"/>
              <w:adjustRightInd w:val="0"/>
              <w:jc w:val="both"/>
              <w:rPr>
                <w:rFonts w:ascii="Work Sans" w:hAnsi="Work Sans" w:cstheme="majorHAnsi"/>
              </w:rPr>
            </w:pPr>
            <w:r w:rsidRPr="00E1345C">
              <w:rPr>
                <w:rFonts w:ascii="Work Sans" w:hAnsi="Work Sans" w:cstheme="majorHAnsi"/>
                <w:noProof/>
                <w:lang w:eastAsia="es-CO"/>
              </w:rPr>
              <w:drawing>
                <wp:inline distT="0" distB="0" distL="0" distR="0">
                  <wp:extent cx="845185" cy="740985"/>
                  <wp:effectExtent l="0" t="0" r="0" b="254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94616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5837" cy="759091"/>
                          </a:xfrm>
                          <a:prstGeom prst="rect">
                            <a:avLst/>
                          </a:prstGeom>
                        </pic:spPr>
                      </pic:pic>
                    </a:graphicData>
                  </a:graphic>
                </wp:inline>
              </w:drawing>
            </w:r>
          </w:p>
          <w:p w:rsidR="003E409E" w:rsidRPr="00E1345C" w:rsidRDefault="003E409E" w:rsidP="00340032">
            <w:pPr>
              <w:autoSpaceDE w:val="0"/>
              <w:autoSpaceDN w:val="0"/>
              <w:adjustRightInd w:val="0"/>
              <w:jc w:val="both"/>
              <w:rPr>
                <w:rFonts w:ascii="Work Sans" w:hAnsi="Work Sans" w:cstheme="majorHAnsi"/>
              </w:rPr>
            </w:pPr>
          </w:p>
          <w:p w:rsidR="003E409E" w:rsidRPr="00E1345C" w:rsidRDefault="003E409E" w:rsidP="00340032">
            <w:pPr>
              <w:autoSpaceDE w:val="0"/>
              <w:autoSpaceDN w:val="0"/>
              <w:adjustRightInd w:val="0"/>
              <w:jc w:val="both"/>
              <w:rPr>
                <w:rFonts w:ascii="Work Sans" w:hAnsi="Work Sans" w:cstheme="majorHAnsi"/>
              </w:rPr>
            </w:pPr>
          </w:p>
          <w:p w:rsidR="003E409E" w:rsidRPr="00E1345C" w:rsidRDefault="003E409E" w:rsidP="00340032">
            <w:pPr>
              <w:autoSpaceDE w:val="0"/>
              <w:autoSpaceDN w:val="0"/>
              <w:adjustRightInd w:val="0"/>
              <w:jc w:val="both"/>
              <w:rPr>
                <w:rFonts w:ascii="Work Sans" w:hAnsi="Work Sans" w:cstheme="majorHAnsi"/>
              </w:rPr>
            </w:pPr>
          </w:p>
          <w:p w:rsidR="003E409E" w:rsidRPr="00E1345C" w:rsidRDefault="003E409E" w:rsidP="00340032">
            <w:pPr>
              <w:autoSpaceDE w:val="0"/>
              <w:autoSpaceDN w:val="0"/>
              <w:adjustRightInd w:val="0"/>
              <w:jc w:val="both"/>
              <w:rPr>
                <w:rFonts w:ascii="Work Sans" w:hAnsi="Work Sans" w:cstheme="majorHAnsi"/>
              </w:rPr>
            </w:pPr>
          </w:p>
          <w:p w:rsidR="003E409E" w:rsidRPr="00E1345C" w:rsidRDefault="003E409E" w:rsidP="00340032">
            <w:pPr>
              <w:autoSpaceDE w:val="0"/>
              <w:autoSpaceDN w:val="0"/>
              <w:adjustRightInd w:val="0"/>
              <w:jc w:val="both"/>
              <w:rPr>
                <w:rFonts w:ascii="Work Sans" w:hAnsi="Work Sans" w:cstheme="majorHAnsi"/>
              </w:rPr>
            </w:pPr>
          </w:p>
        </w:tc>
        <w:tc>
          <w:tcPr>
            <w:tcW w:w="7659" w:type="dxa"/>
          </w:tcPr>
          <w:p w:rsidR="00CB103C" w:rsidRPr="00E1345C" w:rsidRDefault="001A2852" w:rsidP="001A2852">
            <w:pPr>
              <w:autoSpaceDE w:val="0"/>
              <w:autoSpaceDN w:val="0"/>
              <w:adjustRightInd w:val="0"/>
              <w:jc w:val="both"/>
              <w:rPr>
                <w:rFonts w:ascii="Work Sans" w:hAnsi="Work Sans" w:cstheme="majorHAnsi"/>
              </w:rPr>
            </w:pPr>
            <w:r w:rsidRPr="00E1345C">
              <w:rPr>
                <w:rFonts w:ascii="Work Sans" w:hAnsi="Work Sans" w:cstheme="majorHAnsi"/>
                <w:noProof/>
                <w:lang w:eastAsia="es-CO"/>
              </w:rPr>
              <mc:AlternateContent>
                <mc:Choice Requires="wps">
                  <w:drawing>
                    <wp:anchor distT="0" distB="0" distL="114300" distR="114300" simplePos="0" relativeHeight="251691008" behindDoc="0" locked="0" layoutInCell="1" allowOverlap="1" wp14:anchorId="5C8B0B04" wp14:editId="5D3271B1">
                      <wp:simplePos x="0" y="0"/>
                      <wp:positionH relativeFrom="column">
                        <wp:posOffset>-36333</wp:posOffset>
                      </wp:positionH>
                      <wp:positionV relativeFrom="paragraph">
                        <wp:posOffset>252260</wp:posOffset>
                      </wp:positionV>
                      <wp:extent cx="4794250" cy="1765189"/>
                      <wp:effectExtent l="0" t="0" r="6350" b="6985"/>
                      <wp:wrapNone/>
                      <wp:docPr id="33" name="Cuadro de texto 33"/>
                      <wp:cNvGraphicFramePr/>
                      <a:graphic xmlns:a="http://schemas.openxmlformats.org/drawingml/2006/main">
                        <a:graphicData uri="http://schemas.microsoft.com/office/word/2010/wordprocessingShape">
                          <wps:wsp>
                            <wps:cNvSpPr txBox="1"/>
                            <wps:spPr>
                              <a:xfrm>
                                <a:off x="0" y="0"/>
                                <a:ext cx="4794250" cy="1765189"/>
                              </a:xfrm>
                              <a:prstGeom prst="rect">
                                <a:avLst/>
                              </a:prstGeom>
                              <a:solidFill>
                                <a:sysClr val="window" lastClr="FFFFFF"/>
                              </a:solidFill>
                              <a:ln w="6350">
                                <a:noFill/>
                              </a:ln>
                              <a:effectLst/>
                            </wps:spPr>
                            <wps:txbx>
                              <w:txbxContent>
                                <w:p w:rsidR="00644021" w:rsidRPr="003C435B" w:rsidRDefault="00644021" w:rsidP="001A2852">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Contiene ocho líneas de política. La línea A: “Fortalecimiento de la institucionalidad de género para las mujeres en Colombia”, ordena la institucionalidad de género para las mujeres en Colombia”, ordena la institucionalidad y los espacios de coordinación para el diseño, la formulación, la implementación y el seguimiento de las políticas con enfoque de género para las mujeres en Colombia. Para poder asegurar el goce igualitario de derechos es imperativo fortalecer las instituciones y las políticas de equidad de género para la promoción del respeto, la protección y la garantía de los derechos de todas las mujeres, con especial atención a las personas más vulnerables, incluidas las víctimas de conflictos y las mujeres que viven en zonas rurales. Le siguen la línea B: “Educación y empoderamiento económico para la eliminación de brechas de género en el mundo”; línea C: “El cuidado, una apuesta de articulación y corresponsabilidad”; línea D: “Participación de las mujeres en escenarios de poder y toma de decisiones”; Línea E: “Promoción de los derechos sexuales y los derechos reproductivos para niñas, niños y adolescentes”; línea F “Derecho de las mujeres a una vida libre de violencias”; línea G: “Mujeres rurales como agentes de transformación del campo” y Línea H: “Equidad para las mujeres en la construcción de paz”.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0B04" id="Cuadro de texto 33" o:spid="_x0000_s1043" type="#_x0000_t202" style="position:absolute;left:0;text-align:left;margin-left:-2.85pt;margin-top:19.85pt;width:377.5pt;height:1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" fillcolor="window" stroked="f" strokeweight=".5pt">
                      <v:textbox>
                        <w:txbxContent>
                          <w:p w:rsidR="00644021" w:rsidRPr="003C435B" w:rsidRDefault="00644021" w:rsidP="001A2852">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Contiene ocho líneas de política. La línea A: “Fortalecimiento de la institucionalidad de género para las mujeres en Colombia”, ordena la institucionalidad de género para las mujeres en Colombia”, ordena la institucionalidad y los espacios de coordinación para el diseño, la formulación, la implementación y el seguimiento de las políticas con enfoque de género para las mujeres en Colombia. Para poder asegurar el goce igualitario de derechos es imperativo fortalecer las instituciones y las políticas de equidad de género para la promoción del respeto, la protección y la garantía de los derechos de todas las mujeres, con especial atención a las personas más vulnerables, incluidas las víctimas de conflictos y las mujeres que viven en zonas rurales. Le siguen la línea B: “Educación y empoderamiento económico para la eliminación de brechas de género en el mundo”; línea C: “El cuidado, una apuesta de articulación y corresponsabilidad”; línea D: “Participación de las mujeres en escenarios de poder y toma de decisiones”; Línea E: “Promoción de los derechos sexuales y los derechos reproductivos para niñas, niños y adolescentes”; línea F “Derecho de las mujeres a una vida libre de violencias”; línea G: “Mujeres rurales como agentes de transformación del campo” y Línea H: “Equidad para las mujeres en la construcción de paz”.</w:t>
                            </w:r>
                          </w:p>
                        </w:txbxContent>
                      </v:textbox>
                    </v:shape>
                  </w:pict>
                </mc:Fallback>
              </mc:AlternateContent>
            </w:r>
            <w:r w:rsidR="00416203" w:rsidRPr="00E1345C">
              <w:rPr>
                <w:rFonts w:ascii="Work Sans" w:hAnsi="Work Sans" w:cstheme="majorHAnsi"/>
                <w:noProof/>
                <w:lang w:eastAsia="es-CO"/>
              </w:rPr>
              <mc:AlternateContent>
                <mc:Choice Requires="wps">
                  <w:drawing>
                    <wp:anchor distT="0" distB="0" distL="114300" distR="114300" simplePos="0" relativeHeight="251676672" behindDoc="0" locked="0" layoutInCell="1" allowOverlap="1" wp14:anchorId="3390D199" wp14:editId="55C5ACED">
                      <wp:simplePos x="0" y="0"/>
                      <wp:positionH relativeFrom="column">
                        <wp:posOffset>565785</wp:posOffset>
                      </wp:positionH>
                      <wp:positionV relativeFrom="paragraph">
                        <wp:posOffset>3175</wp:posOffset>
                      </wp:positionV>
                      <wp:extent cx="3362325" cy="31432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3362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D27D89" w:rsidRDefault="00644021" w:rsidP="00416203">
                                  <w:pPr>
                                    <w:jc w:val="center"/>
                                    <w:rPr>
                                      <w:rFonts w:asciiTheme="majorHAnsi" w:hAnsiTheme="majorHAnsi" w:cstheme="majorHAnsi"/>
                                      <w:b/>
                                      <w:color w:val="3366CC"/>
                                    </w:rPr>
                                  </w:pPr>
                                  <w:r w:rsidRPr="00D27D89">
                                    <w:rPr>
                                      <w:rFonts w:asciiTheme="majorHAnsi" w:hAnsiTheme="majorHAnsi" w:cstheme="majorHAnsi"/>
                                      <w:b/>
                                      <w:color w:val="3366CC"/>
                                    </w:rPr>
                                    <w:t>Pacto por la igualdad de la mujer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D199" id="Cuadro de texto 250" o:spid="_x0000_s1044" type="#_x0000_t202" style="position:absolute;left:0;text-align:left;margin-left:44.55pt;margin-top:.25pt;width:264.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" filled="f" stroked="f" strokeweight=".5pt">
                      <v:textbox>
                        <w:txbxContent>
                          <w:p w:rsidR="00644021" w:rsidRPr="00D27D89" w:rsidRDefault="00644021" w:rsidP="00416203">
                            <w:pPr>
                              <w:jc w:val="center"/>
                              <w:rPr>
                                <w:rFonts w:asciiTheme="majorHAnsi" w:hAnsiTheme="majorHAnsi" w:cstheme="majorHAnsi"/>
                                <w:b/>
                                <w:color w:val="3366CC"/>
                              </w:rPr>
                            </w:pPr>
                            <w:r w:rsidRPr="00D27D89">
                              <w:rPr>
                                <w:rFonts w:asciiTheme="majorHAnsi" w:hAnsiTheme="majorHAnsi" w:cstheme="majorHAnsi"/>
                                <w:b/>
                                <w:color w:val="3366CC"/>
                              </w:rPr>
                              <w:t>Pacto por la igualdad de la mujer</w:t>
                            </w:r>
                          </w:p>
                        </w:txbxContent>
                      </v:textbox>
                    </v:shape>
                  </w:pict>
                </mc:Fallback>
              </mc:AlternateContent>
            </w:r>
          </w:p>
        </w:tc>
      </w:tr>
      <w:tr w:rsidR="008F31A9" w:rsidRPr="00E1345C" w:rsidTr="008F31A9">
        <w:trPr>
          <w:trHeight w:val="2231"/>
        </w:trPr>
        <w:tc>
          <w:tcPr>
            <w:tcW w:w="1716" w:type="dxa"/>
          </w:tcPr>
          <w:p w:rsidR="008F31A9" w:rsidRPr="00E1345C" w:rsidRDefault="008F31A9" w:rsidP="008F31A9">
            <w:pPr>
              <w:autoSpaceDE w:val="0"/>
              <w:autoSpaceDN w:val="0"/>
              <w:adjustRightInd w:val="0"/>
              <w:jc w:val="center"/>
              <w:rPr>
                <w:rFonts w:ascii="Work Sans" w:hAnsi="Work Sans" w:cstheme="majorHAnsi"/>
                <w:noProof/>
                <w:lang w:eastAsia="es-CO"/>
              </w:rPr>
            </w:pPr>
          </w:p>
          <w:p w:rsidR="008F31A9" w:rsidRPr="00E1345C" w:rsidRDefault="008F31A9" w:rsidP="008F31A9">
            <w:pPr>
              <w:autoSpaceDE w:val="0"/>
              <w:autoSpaceDN w:val="0"/>
              <w:adjustRightInd w:val="0"/>
              <w:jc w:val="center"/>
              <w:rPr>
                <w:rFonts w:ascii="Work Sans" w:hAnsi="Work Sans" w:cstheme="majorHAnsi"/>
                <w:noProof/>
                <w:lang w:eastAsia="es-CO"/>
              </w:rPr>
            </w:pPr>
          </w:p>
          <w:p w:rsidR="008F31A9" w:rsidRPr="00E1345C" w:rsidRDefault="008F31A9" w:rsidP="008F31A9">
            <w:pPr>
              <w:autoSpaceDE w:val="0"/>
              <w:autoSpaceDN w:val="0"/>
              <w:adjustRightInd w:val="0"/>
              <w:jc w:val="center"/>
              <w:rPr>
                <w:rFonts w:ascii="Work Sans" w:hAnsi="Work Sans" w:cstheme="majorHAnsi"/>
                <w:noProof/>
                <w:lang w:eastAsia="es-CO"/>
              </w:rPr>
            </w:pPr>
            <w:r w:rsidRPr="00E1345C">
              <w:rPr>
                <w:rFonts w:ascii="Work Sans" w:hAnsi="Work Sans" w:cstheme="majorHAnsi"/>
                <w:noProof/>
                <w:lang w:eastAsia="es-CO"/>
              </w:rPr>
              <w:drawing>
                <wp:inline distT="0" distB="0" distL="0" distR="0" wp14:anchorId="388FBCDA" wp14:editId="7D4CD77A">
                  <wp:extent cx="750498" cy="729223"/>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A87CFD.tmp"/>
                          <pic:cNvPicPr/>
                        </pic:nvPicPr>
                        <pic:blipFill rotWithShape="1">
                          <a:blip r:embed="rId20">
                            <a:extLst>
                              <a:ext uri="{28A0092B-C50C-407E-A947-70E740481C1C}">
                                <a14:useLocalDpi xmlns:a14="http://schemas.microsoft.com/office/drawing/2010/main" val="0"/>
                              </a:ext>
                            </a:extLst>
                          </a:blip>
                          <a:srcRect l="11376" r="11622" b="7260"/>
                          <a:stretch/>
                        </pic:blipFill>
                        <pic:spPr bwMode="auto">
                          <a:xfrm>
                            <a:off x="0" y="0"/>
                            <a:ext cx="762277" cy="740668"/>
                          </a:xfrm>
                          <a:prstGeom prst="rect">
                            <a:avLst/>
                          </a:prstGeom>
                          <a:ln>
                            <a:noFill/>
                          </a:ln>
                          <a:extLst>
                            <a:ext uri="{53640926-AAD7-44D8-BBD7-CCE9431645EC}">
                              <a14:shadowObscured xmlns:a14="http://schemas.microsoft.com/office/drawing/2010/main"/>
                            </a:ext>
                          </a:extLst>
                        </pic:spPr>
                      </pic:pic>
                    </a:graphicData>
                  </a:graphic>
                </wp:inline>
              </w:drawing>
            </w:r>
          </w:p>
        </w:tc>
        <w:tc>
          <w:tcPr>
            <w:tcW w:w="7659" w:type="dxa"/>
          </w:tcPr>
          <w:p w:rsidR="008F31A9" w:rsidRPr="00E1345C" w:rsidRDefault="008F31A9" w:rsidP="001A2852">
            <w:pPr>
              <w:autoSpaceDE w:val="0"/>
              <w:autoSpaceDN w:val="0"/>
              <w:adjustRightInd w:val="0"/>
              <w:jc w:val="both"/>
              <w:rPr>
                <w:rFonts w:ascii="Work Sans" w:hAnsi="Work Sans" w:cstheme="majorHAnsi"/>
                <w:noProof/>
                <w:lang w:eastAsia="es-CO"/>
              </w:rPr>
            </w:pPr>
            <w:r w:rsidRPr="00E1345C">
              <w:rPr>
                <w:rFonts w:ascii="Work Sans" w:hAnsi="Work Sans" w:cstheme="majorHAnsi"/>
                <w:noProof/>
                <w:lang w:eastAsia="es-CO"/>
              </w:rPr>
              <mc:AlternateContent>
                <mc:Choice Requires="wps">
                  <w:drawing>
                    <wp:anchor distT="0" distB="0" distL="114300" distR="114300" simplePos="0" relativeHeight="251707392" behindDoc="0" locked="0" layoutInCell="1" allowOverlap="1" wp14:anchorId="72EDCEE4" wp14:editId="2826F797">
                      <wp:simplePos x="0" y="0"/>
                      <wp:positionH relativeFrom="column">
                        <wp:posOffset>-29566</wp:posOffset>
                      </wp:positionH>
                      <wp:positionV relativeFrom="paragraph">
                        <wp:posOffset>289103</wp:posOffset>
                      </wp:positionV>
                      <wp:extent cx="4795520" cy="1073150"/>
                      <wp:effectExtent l="0" t="0" r="5080" b="0"/>
                      <wp:wrapNone/>
                      <wp:docPr id="35" name="Cuadro de texto 35"/>
                      <wp:cNvGraphicFramePr/>
                      <a:graphic xmlns:a="http://schemas.openxmlformats.org/drawingml/2006/main">
                        <a:graphicData uri="http://schemas.microsoft.com/office/word/2010/wordprocessingShape">
                          <wps:wsp>
                            <wps:cNvSpPr txBox="1"/>
                            <wps:spPr>
                              <a:xfrm>
                                <a:off x="0" y="0"/>
                                <a:ext cx="4795520" cy="1073150"/>
                              </a:xfrm>
                              <a:prstGeom prst="rect">
                                <a:avLst/>
                              </a:prstGeom>
                              <a:solidFill>
                                <a:sysClr val="window" lastClr="FFFFFF"/>
                              </a:solidFill>
                              <a:ln w="6350">
                                <a:noFill/>
                              </a:ln>
                              <a:effectLst/>
                            </wps:spPr>
                            <wps:txbx>
                              <w:txbxContent>
                                <w:p w:rsidR="00644021" w:rsidRPr="003C435B" w:rsidRDefault="00644021" w:rsidP="008F31A9">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 nueva institucionalidad permitirá una gestión pública más eficiente y competitiva, mediante sinergias en la ejecución estratégica del presupuesto y con mayor responsabilidad del gasto público; así mismo, permitirá la simplificación y mejora de la contratación pública, y la optimización de la administración del patrimonio del Estado y sus activos como generadores de valor.</w:t>
                                  </w:r>
                                </w:p>
                                <w:p w:rsidR="00644021" w:rsidRPr="003C435B" w:rsidRDefault="00644021" w:rsidP="008F31A9">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Llevar a la realidad las iniciativas del Pacto por una Gestión Pública Efectiva permitirá a la administración orientar su gestión al servicio de los ciudadanos, y presentar resultados sustentados en el compromiso colectivo del desarrollo del país en todos los niveles de Gobierno, a través de la alineación de políticas nacionales y subnacionales, en torno al Pacto por Colombia y al Pacto por la Equidad.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CEE4" id="Cuadro de texto 35" o:spid="_x0000_s1045" type="#_x0000_t202" style="position:absolute;left:0;text-align:left;margin-left:-2.35pt;margin-top:22.75pt;width:377.6pt;height: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" fillcolor="window" stroked="f" strokeweight=".5pt">
                      <v:textbox>
                        <w:txbxContent>
                          <w:p w:rsidR="00644021" w:rsidRPr="003C435B" w:rsidRDefault="00644021" w:rsidP="008F31A9">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 nueva institucionalidad permitirá una gestión pública más eficiente y competitiva, mediante sinergias en la ejecución estratégica del presupuesto y con mayor responsabilidad del gasto público; así mismo, permitirá la simplificación y mejora de la contratación pública, y la optimización de la administración del patrimonio del Estado y sus activos como generadores de valor.</w:t>
                            </w:r>
                          </w:p>
                          <w:p w:rsidR="00644021" w:rsidRPr="003C435B" w:rsidRDefault="00644021" w:rsidP="008F31A9">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Llevar a la realidad las iniciativas del Pacto por una Gestión Pública Efectiva permitirá a la administración orientar su gestión al servicio de los ciudadanos, y presentar resultados sustentados en el compromiso colectivo del desarrollo del país en todos los niveles de Gobierno, a través de la alineación de políticas nacionales y subnacionales, en torno al Pacto por Colombia y al Pacto por la Equidad.</w:t>
                            </w:r>
                          </w:p>
                        </w:txbxContent>
                      </v:textbox>
                    </v:shape>
                  </w:pict>
                </mc:Fallback>
              </mc:AlternateContent>
            </w:r>
            <w:r w:rsidRPr="00E1345C">
              <w:rPr>
                <w:rFonts w:ascii="Work Sans" w:hAnsi="Work Sans" w:cstheme="majorHAnsi"/>
                <w:noProof/>
                <w:lang w:eastAsia="es-CO"/>
              </w:rPr>
              <mc:AlternateContent>
                <mc:Choice Requires="wps">
                  <w:drawing>
                    <wp:anchor distT="0" distB="0" distL="114300" distR="114300" simplePos="0" relativeHeight="251705344" behindDoc="0" locked="0" layoutInCell="1" allowOverlap="1" wp14:anchorId="6CEC0169" wp14:editId="34FF0185">
                      <wp:simplePos x="0" y="0"/>
                      <wp:positionH relativeFrom="column">
                        <wp:posOffset>730885</wp:posOffset>
                      </wp:positionH>
                      <wp:positionV relativeFrom="paragraph">
                        <wp:posOffset>25756</wp:posOffset>
                      </wp:positionV>
                      <wp:extent cx="3362325" cy="31432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362325" cy="314325"/>
                              </a:xfrm>
                              <a:prstGeom prst="rect">
                                <a:avLst/>
                              </a:prstGeom>
                              <a:noFill/>
                              <a:ln w="6350">
                                <a:noFill/>
                              </a:ln>
                              <a:effectLst/>
                            </wps:spPr>
                            <wps:txbx>
                              <w:txbxContent>
                                <w:p w:rsidR="00644021" w:rsidRPr="00D27D89" w:rsidRDefault="00644021" w:rsidP="008F31A9">
                                  <w:pPr>
                                    <w:jc w:val="center"/>
                                    <w:rPr>
                                      <w:rFonts w:asciiTheme="majorHAnsi" w:hAnsiTheme="majorHAnsi" w:cstheme="majorHAnsi"/>
                                      <w:b/>
                                      <w:color w:val="3366CC"/>
                                    </w:rPr>
                                  </w:pPr>
                                  <w:r w:rsidRPr="00D27D89">
                                    <w:rPr>
                                      <w:rFonts w:asciiTheme="majorHAnsi" w:hAnsiTheme="majorHAnsi" w:cstheme="majorHAnsi"/>
                                      <w:b/>
                                      <w:color w:val="3366CC"/>
                                    </w:rPr>
                                    <w:t>Pacto por una gestión pública efectiva</w:t>
                                  </w:r>
                                </w:p>
                                <w:p w:rsidR="00644021" w:rsidRPr="003C435B" w:rsidRDefault="00644021" w:rsidP="008F31A9">
                                  <w:pPr>
                                    <w:jc w:val="center"/>
                                    <w:rPr>
                                      <w:rFonts w:asciiTheme="majorHAnsi" w:hAnsiTheme="majorHAnsi" w:cstheme="majorHAnsi"/>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0169" id="Cuadro de texto 25" o:spid="_x0000_s1046" type="#_x0000_t202" style="position:absolute;left:0;text-align:left;margin-left:57.55pt;margin-top:2.05pt;width:264.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" filled="f" stroked="f" strokeweight=".5pt">
                      <v:textbox>
                        <w:txbxContent>
                          <w:p w:rsidR="00644021" w:rsidRPr="00D27D89" w:rsidRDefault="00644021" w:rsidP="008F31A9">
                            <w:pPr>
                              <w:jc w:val="center"/>
                              <w:rPr>
                                <w:rFonts w:asciiTheme="majorHAnsi" w:hAnsiTheme="majorHAnsi" w:cstheme="majorHAnsi"/>
                                <w:b/>
                                <w:color w:val="3366CC"/>
                              </w:rPr>
                            </w:pPr>
                            <w:r w:rsidRPr="00D27D89">
                              <w:rPr>
                                <w:rFonts w:asciiTheme="majorHAnsi" w:hAnsiTheme="majorHAnsi" w:cstheme="majorHAnsi"/>
                                <w:b/>
                                <w:color w:val="3366CC"/>
                              </w:rPr>
                              <w:t>Pacto por una gestión pública efectiva</w:t>
                            </w:r>
                          </w:p>
                          <w:p w:rsidR="00644021" w:rsidRPr="003C435B" w:rsidRDefault="00644021" w:rsidP="008F31A9">
                            <w:pPr>
                              <w:jc w:val="center"/>
                              <w:rPr>
                                <w:rFonts w:asciiTheme="majorHAnsi" w:hAnsiTheme="majorHAnsi" w:cstheme="majorHAnsi"/>
                                <w:b/>
                                <w:color w:val="0070C0"/>
                              </w:rPr>
                            </w:pPr>
                          </w:p>
                        </w:txbxContent>
                      </v:textbox>
                    </v:shape>
                  </w:pict>
                </mc:Fallback>
              </mc:AlternateContent>
            </w:r>
          </w:p>
        </w:tc>
      </w:tr>
      <w:tr w:rsidR="000A0BCD" w:rsidRPr="00E1345C" w:rsidTr="000A0BCD">
        <w:trPr>
          <w:trHeight w:val="2916"/>
        </w:trPr>
        <w:tc>
          <w:tcPr>
            <w:tcW w:w="1716" w:type="dxa"/>
          </w:tcPr>
          <w:p w:rsidR="00D67AB3" w:rsidRPr="00E1345C" w:rsidRDefault="00D67AB3" w:rsidP="000A0BCD">
            <w:pPr>
              <w:autoSpaceDE w:val="0"/>
              <w:autoSpaceDN w:val="0"/>
              <w:adjustRightInd w:val="0"/>
              <w:rPr>
                <w:rFonts w:ascii="Work Sans" w:hAnsi="Work Sans" w:cstheme="majorHAnsi"/>
                <w:noProof/>
                <w:lang w:eastAsia="es-CO"/>
              </w:rPr>
            </w:pPr>
          </w:p>
          <w:p w:rsidR="00D67AB3" w:rsidRPr="00E1345C" w:rsidRDefault="00D67AB3" w:rsidP="000A0BCD">
            <w:pPr>
              <w:autoSpaceDE w:val="0"/>
              <w:autoSpaceDN w:val="0"/>
              <w:adjustRightInd w:val="0"/>
              <w:rPr>
                <w:rFonts w:ascii="Work Sans" w:hAnsi="Work Sans" w:cstheme="majorHAnsi"/>
                <w:noProof/>
                <w:lang w:eastAsia="es-CO"/>
              </w:rPr>
            </w:pPr>
          </w:p>
          <w:p w:rsidR="000A0BCD" w:rsidRPr="00E1345C" w:rsidRDefault="000A0BCD" w:rsidP="000A0BCD">
            <w:pPr>
              <w:autoSpaceDE w:val="0"/>
              <w:autoSpaceDN w:val="0"/>
              <w:adjustRightInd w:val="0"/>
              <w:rPr>
                <w:rFonts w:ascii="Work Sans" w:hAnsi="Work Sans" w:cstheme="majorHAnsi"/>
                <w:noProof/>
                <w:lang w:eastAsia="es-CO"/>
              </w:rPr>
            </w:pPr>
            <w:r w:rsidRPr="00E1345C">
              <w:rPr>
                <w:rFonts w:ascii="Work Sans" w:hAnsi="Work Sans" w:cstheme="majorHAnsi"/>
                <w:noProof/>
                <w:lang w:eastAsia="es-CO"/>
              </w:rPr>
              <w:drawing>
                <wp:anchor distT="0" distB="0" distL="114300" distR="114300" simplePos="0" relativeHeight="251719680" behindDoc="0" locked="0" layoutInCell="1" allowOverlap="1" wp14:anchorId="373F02B3" wp14:editId="0757643F">
                  <wp:simplePos x="0" y="0"/>
                  <wp:positionH relativeFrom="column">
                    <wp:posOffset>-7620</wp:posOffset>
                  </wp:positionH>
                  <wp:positionV relativeFrom="paragraph">
                    <wp:posOffset>168275</wp:posOffset>
                  </wp:positionV>
                  <wp:extent cx="896620" cy="915670"/>
                  <wp:effectExtent l="0" t="0" r="0" b="0"/>
                  <wp:wrapThrough wrapText="bothSides">
                    <wp:wrapPolygon edited="0">
                      <wp:start x="0" y="0"/>
                      <wp:lineTo x="0" y="21121"/>
                      <wp:lineTo x="21110" y="21121"/>
                      <wp:lineTo x="21110" y="0"/>
                      <wp:lineTo x="0" y="0"/>
                    </wp:wrapPolygon>
                  </wp:wrapThrough>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7787" t="34708" r="14384" b="44057"/>
                          <a:stretch/>
                        </pic:blipFill>
                        <pic:spPr bwMode="auto">
                          <a:xfrm>
                            <a:off x="0" y="0"/>
                            <a:ext cx="896620" cy="91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BCD" w:rsidRPr="00E1345C" w:rsidRDefault="000A0BCD" w:rsidP="003C435B">
            <w:pPr>
              <w:autoSpaceDE w:val="0"/>
              <w:autoSpaceDN w:val="0"/>
              <w:adjustRightInd w:val="0"/>
              <w:rPr>
                <w:rFonts w:ascii="Work Sans" w:hAnsi="Work Sans" w:cstheme="majorHAnsi"/>
                <w:noProof/>
                <w:lang w:eastAsia="es-CO"/>
              </w:rPr>
            </w:pPr>
          </w:p>
          <w:p w:rsidR="000A0BCD" w:rsidRPr="00E1345C" w:rsidRDefault="000A0BCD" w:rsidP="008F31A9">
            <w:pPr>
              <w:autoSpaceDE w:val="0"/>
              <w:autoSpaceDN w:val="0"/>
              <w:adjustRightInd w:val="0"/>
              <w:jc w:val="center"/>
              <w:rPr>
                <w:rFonts w:ascii="Work Sans" w:hAnsi="Work Sans" w:cstheme="majorHAnsi"/>
                <w:noProof/>
                <w:lang w:eastAsia="es-CO"/>
              </w:rPr>
            </w:pPr>
          </w:p>
        </w:tc>
        <w:tc>
          <w:tcPr>
            <w:tcW w:w="7659" w:type="dxa"/>
          </w:tcPr>
          <w:p w:rsidR="000A0BCD" w:rsidRPr="00E1345C" w:rsidRDefault="000A0BCD" w:rsidP="001A2852">
            <w:pPr>
              <w:autoSpaceDE w:val="0"/>
              <w:autoSpaceDN w:val="0"/>
              <w:adjustRightInd w:val="0"/>
              <w:jc w:val="both"/>
              <w:rPr>
                <w:rFonts w:ascii="Work Sans" w:hAnsi="Work Sans" w:cstheme="majorHAnsi"/>
                <w:noProof/>
                <w:lang w:eastAsia="es-CO"/>
              </w:rPr>
            </w:pPr>
            <w:r w:rsidRPr="00E1345C">
              <w:rPr>
                <w:rFonts w:ascii="Work Sans" w:hAnsi="Work Sans" w:cstheme="majorHAnsi"/>
                <w:noProof/>
                <w:lang w:eastAsia="es-CO"/>
              </w:rPr>
              <mc:AlternateContent>
                <mc:Choice Requires="wps">
                  <w:drawing>
                    <wp:anchor distT="0" distB="0" distL="114300" distR="114300" simplePos="0" relativeHeight="251715584" behindDoc="0" locked="0" layoutInCell="1" allowOverlap="1" wp14:anchorId="3B3971B2" wp14:editId="25CB93F4">
                      <wp:simplePos x="0" y="0"/>
                      <wp:positionH relativeFrom="column">
                        <wp:posOffset>-41453</wp:posOffset>
                      </wp:positionH>
                      <wp:positionV relativeFrom="paragraph">
                        <wp:posOffset>20320</wp:posOffset>
                      </wp:positionV>
                      <wp:extent cx="4805045" cy="302150"/>
                      <wp:effectExtent l="0" t="0" r="0" b="3175"/>
                      <wp:wrapNone/>
                      <wp:docPr id="38" name="Cuadro de texto 38"/>
                      <wp:cNvGraphicFramePr/>
                      <a:graphic xmlns:a="http://schemas.openxmlformats.org/drawingml/2006/main">
                        <a:graphicData uri="http://schemas.microsoft.com/office/word/2010/wordprocessingShape">
                          <wps:wsp>
                            <wps:cNvSpPr txBox="1"/>
                            <wps:spPr>
                              <a:xfrm>
                                <a:off x="0" y="0"/>
                                <a:ext cx="4805045" cy="302150"/>
                              </a:xfrm>
                              <a:prstGeom prst="rect">
                                <a:avLst/>
                              </a:prstGeom>
                              <a:noFill/>
                              <a:ln w="6350">
                                <a:noFill/>
                              </a:ln>
                              <a:effectLst/>
                            </wps:spPr>
                            <wps:txbx>
                              <w:txbxContent>
                                <w:p w:rsidR="00644021" w:rsidRPr="00D27D89" w:rsidRDefault="00644021" w:rsidP="000A0BCD">
                                  <w:pPr>
                                    <w:jc w:val="center"/>
                                    <w:rPr>
                                      <w:rFonts w:asciiTheme="majorHAnsi" w:hAnsiTheme="majorHAnsi" w:cstheme="majorHAnsi"/>
                                      <w:b/>
                                      <w:color w:val="3366CC"/>
                                    </w:rPr>
                                  </w:pPr>
                                  <w:r w:rsidRPr="00D27D89">
                                    <w:rPr>
                                      <w:rFonts w:asciiTheme="majorHAnsi" w:hAnsiTheme="majorHAnsi" w:cstheme="majorHAnsi"/>
                                      <w:b/>
                                      <w:color w:val="3366CC"/>
                                    </w:rPr>
                                    <w:t>Pacto por la descentralización: conectar territorios, gobiernos y poblaciones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71B2" id="Cuadro de texto 38" o:spid="_x0000_s1047" type="#_x0000_t202" style="position:absolute;left:0;text-align:left;margin-left:-3.25pt;margin-top:1.6pt;width:378.35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" filled="f" stroked="f" strokeweight=".5pt">
                      <v:textbox>
                        <w:txbxContent>
                          <w:p w:rsidR="00644021" w:rsidRPr="00D27D89" w:rsidRDefault="00644021" w:rsidP="000A0BCD">
                            <w:pPr>
                              <w:jc w:val="center"/>
                              <w:rPr>
                                <w:rFonts w:asciiTheme="majorHAnsi" w:hAnsiTheme="majorHAnsi" w:cstheme="majorHAnsi"/>
                                <w:b/>
                                <w:color w:val="3366CC"/>
                              </w:rPr>
                            </w:pPr>
                            <w:r w:rsidRPr="00D27D89">
                              <w:rPr>
                                <w:rFonts w:asciiTheme="majorHAnsi" w:hAnsiTheme="majorHAnsi" w:cstheme="majorHAnsi"/>
                                <w:b/>
                                <w:color w:val="3366CC"/>
                              </w:rPr>
                              <w:t>Pacto por la descentralización: conectar territorios, gobiernos y poblaciones</w:t>
                            </w:r>
                          </w:p>
                        </w:txbxContent>
                      </v:textbox>
                    </v:shape>
                  </w:pict>
                </mc:Fallback>
              </mc:AlternateContent>
            </w:r>
          </w:p>
          <w:p w:rsidR="000A0BCD" w:rsidRPr="00E1345C" w:rsidRDefault="000A0BCD" w:rsidP="001A2852">
            <w:pPr>
              <w:autoSpaceDE w:val="0"/>
              <w:autoSpaceDN w:val="0"/>
              <w:adjustRightInd w:val="0"/>
              <w:jc w:val="both"/>
              <w:rPr>
                <w:rFonts w:ascii="Work Sans" w:hAnsi="Work Sans" w:cstheme="majorHAnsi"/>
                <w:noProof/>
                <w:lang w:eastAsia="es-CO"/>
              </w:rPr>
            </w:pPr>
            <w:r w:rsidRPr="00E1345C">
              <w:rPr>
                <w:rFonts w:ascii="Work Sans" w:hAnsi="Work Sans" w:cstheme="majorHAnsi"/>
                <w:noProof/>
                <w:lang w:eastAsia="es-CO"/>
              </w:rPr>
              <mc:AlternateContent>
                <mc:Choice Requires="wps">
                  <w:drawing>
                    <wp:anchor distT="0" distB="0" distL="114300" distR="114300" simplePos="0" relativeHeight="251717632" behindDoc="0" locked="0" layoutInCell="1" allowOverlap="1" wp14:anchorId="1CB03B36" wp14:editId="2FDC3659">
                      <wp:simplePos x="0" y="0"/>
                      <wp:positionH relativeFrom="column">
                        <wp:posOffset>-15875</wp:posOffset>
                      </wp:positionH>
                      <wp:positionV relativeFrom="paragraph">
                        <wp:posOffset>149225</wp:posOffset>
                      </wp:positionV>
                      <wp:extent cx="4795520" cy="1619250"/>
                      <wp:effectExtent l="0" t="0" r="5080" b="0"/>
                      <wp:wrapNone/>
                      <wp:docPr id="39" name="Cuadro de texto 39"/>
                      <wp:cNvGraphicFramePr/>
                      <a:graphic xmlns:a="http://schemas.openxmlformats.org/drawingml/2006/main">
                        <a:graphicData uri="http://schemas.microsoft.com/office/word/2010/wordprocessingShape">
                          <wps:wsp>
                            <wps:cNvSpPr txBox="1"/>
                            <wps:spPr>
                              <a:xfrm>
                                <a:off x="0" y="0"/>
                                <a:ext cx="4795520" cy="1619250"/>
                              </a:xfrm>
                              <a:prstGeom prst="rect">
                                <a:avLst/>
                              </a:prstGeom>
                              <a:solidFill>
                                <a:sysClr val="window" lastClr="FFFFFF"/>
                              </a:solidFill>
                              <a:ln w="6350">
                                <a:noFill/>
                              </a:ln>
                              <a:effectLst/>
                            </wps:spPr>
                            <wps:txbx>
                              <w:txbxContent>
                                <w:p w:rsidR="00644021" w:rsidRPr="003C435B" w:rsidRDefault="00644021" w:rsidP="000A0BCD">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 política pública de desarrollo para la inclusión social y productiva debe abarcar las diferencias territoriales. Por un lado, seguir potencializando las ciudades y aglomeraciones del sistema de ciudades como impulsadores del desarrollo territorial y, por otro, políticas que busquen conectar territorios y poblaciones de zonas intermedias y rurales cercanas a ciudades para acercarlos a mercados y a la infraestructura social y productiva, y en zonas rurales distantes aprovechar las potencialidades endógenas de estos territorios, especialmente en materia ambiental y aprovechamiento sostenible de la biodiversidad.</w:t>
                                  </w:r>
                                </w:p>
                                <w:p w:rsidR="00644021" w:rsidRPr="003C435B" w:rsidRDefault="00644021" w:rsidP="000A0BCD">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El diseño de políticas diferenciadas según vocación y potencial, y la estrategia de conectar territorios, resultan más necesarias cuando se evidencia que la conexión al sistema de ciudades y a nodos dinamizadores está asociado con una mayor inclusión social y productiva. Las subregiones más alejadas de algún nodo de desarrollo tienen mayor incidencia de la pobreza y menor valor agregado per cápita. En promedio, las subregiones urbanas cuyos nodos presentan una alta densidad urbana y pertenecen al sistema de ciudades y aglomeraciones tienen una mayor concentración de las actividades económicas y mejores condiciones sociales y económicas para su población.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3B36" id="Cuadro de texto 39" o:spid="_x0000_s1048" type="#_x0000_t202" style="position:absolute;left:0;text-align:left;margin-left:-1.25pt;margin-top:11.75pt;width:377.6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" fillcolor="window" stroked="f" strokeweight=".5pt">
                      <v:textbox>
                        <w:txbxContent>
                          <w:p w:rsidR="00644021" w:rsidRPr="003C435B" w:rsidRDefault="00644021" w:rsidP="000A0BCD">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La política pública de desarrollo para la inclusión social y productiva debe abarcar las diferencias territoriales. Por un lado, seguir potencializando las ciudades y aglomeraciones del sistema de ciudades como impulsadores del desarrollo territorial y, por otro, políticas que busquen conectar territorios y poblaciones de zonas intermedias y rurales cercanas a ciudades para acercarlos a mercados y a la infraestructura social y productiva, y en zonas rurales distantes aprovechar las potencialidades endógenas de estos territorios, especialmente en materia ambiental y aprovechamiento sostenible de la biodiversidad.</w:t>
                            </w:r>
                          </w:p>
                          <w:p w:rsidR="00644021" w:rsidRPr="003C435B" w:rsidRDefault="00644021" w:rsidP="000A0BCD">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El diseño de políticas diferenciadas según vocación y potencial, y la estrategia de conectar territorios, resultan más necesarias cuando se evidencia que la conexión al sistema de ciudades y a nodos dinamizadores está asociado con una mayor inclusión social y productiva. Las subregiones más alejadas de algún nodo de desarrollo tienen mayor incidencia de la pobreza y menor valor agregado per cápita. En promedio, las subregiones urbanas cuyos nodos presentan una alta densidad urbana y pertenecen al sistema de ciudades y aglomeraciones tienen una mayor concentración de las actividades económicas y mejores condiciones sociales y económicas para su población.</w:t>
                            </w:r>
                          </w:p>
                        </w:txbxContent>
                      </v:textbox>
                    </v:shape>
                  </w:pict>
                </mc:Fallback>
              </mc:AlternateContent>
            </w:r>
          </w:p>
          <w:p w:rsidR="000A0BCD" w:rsidRPr="00E1345C" w:rsidRDefault="000A0BCD" w:rsidP="001A2852">
            <w:pPr>
              <w:autoSpaceDE w:val="0"/>
              <w:autoSpaceDN w:val="0"/>
              <w:adjustRightInd w:val="0"/>
              <w:jc w:val="both"/>
              <w:rPr>
                <w:rFonts w:ascii="Work Sans" w:hAnsi="Work Sans" w:cstheme="majorHAnsi"/>
                <w:noProof/>
                <w:lang w:eastAsia="es-CO"/>
              </w:rPr>
            </w:pPr>
          </w:p>
        </w:tc>
      </w:tr>
      <w:tr w:rsidR="00D20100" w:rsidRPr="00E1345C" w:rsidTr="00FF400A">
        <w:trPr>
          <w:trHeight w:val="2092"/>
        </w:trPr>
        <w:tc>
          <w:tcPr>
            <w:tcW w:w="1716" w:type="dxa"/>
          </w:tcPr>
          <w:p w:rsidR="00034B59" w:rsidRPr="00E1345C" w:rsidRDefault="00034B59" w:rsidP="00340032">
            <w:pPr>
              <w:autoSpaceDE w:val="0"/>
              <w:autoSpaceDN w:val="0"/>
              <w:adjustRightInd w:val="0"/>
              <w:jc w:val="both"/>
              <w:rPr>
                <w:rFonts w:ascii="Work Sans" w:hAnsi="Work Sans" w:cstheme="majorHAnsi"/>
                <w:noProof/>
                <w:lang w:eastAsia="es-CO"/>
              </w:rPr>
            </w:pPr>
          </w:p>
          <w:p w:rsidR="003C435B" w:rsidRPr="00E1345C" w:rsidRDefault="003C435B" w:rsidP="00340032">
            <w:pPr>
              <w:autoSpaceDE w:val="0"/>
              <w:autoSpaceDN w:val="0"/>
              <w:adjustRightInd w:val="0"/>
              <w:jc w:val="both"/>
              <w:rPr>
                <w:rFonts w:ascii="Work Sans" w:hAnsi="Work Sans" w:cstheme="majorHAnsi"/>
                <w:noProof/>
                <w:lang w:eastAsia="es-CO"/>
              </w:rPr>
            </w:pPr>
          </w:p>
          <w:p w:rsidR="003C435B" w:rsidRPr="00E1345C" w:rsidRDefault="003C435B" w:rsidP="00340032">
            <w:pPr>
              <w:autoSpaceDE w:val="0"/>
              <w:autoSpaceDN w:val="0"/>
              <w:adjustRightInd w:val="0"/>
              <w:jc w:val="both"/>
              <w:rPr>
                <w:rFonts w:ascii="Work Sans" w:hAnsi="Work Sans" w:cstheme="majorHAnsi"/>
                <w:noProof/>
                <w:lang w:eastAsia="es-CO"/>
              </w:rPr>
            </w:pPr>
            <w:r w:rsidRPr="00E1345C">
              <w:rPr>
                <w:rFonts w:ascii="Work Sans" w:hAnsi="Work Sans" w:cstheme="majorHAnsi"/>
                <w:noProof/>
                <w:lang w:eastAsia="es-CO"/>
              </w:rPr>
              <w:drawing>
                <wp:inline distT="0" distB="0" distL="0" distR="0" wp14:anchorId="556A07F8" wp14:editId="5FC092E7">
                  <wp:extent cx="949668" cy="809625"/>
                  <wp:effectExtent l="0" t="0" r="3175" b="0"/>
                  <wp:docPr id="9" name="Imagen 9" descr="cid:image001.png@01D49DD6.452A2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9DD6.452A28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59201" cy="817753"/>
                          </a:xfrm>
                          <a:prstGeom prst="rect">
                            <a:avLst/>
                          </a:prstGeom>
                          <a:noFill/>
                          <a:ln>
                            <a:noFill/>
                          </a:ln>
                        </pic:spPr>
                      </pic:pic>
                    </a:graphicData>
                  </a:graphic>
                </wp:inline>
              </w:drawing>
            </w:r>
          </w:p>
          <w:p w:rsidR="00D20100" w:rsidRPr="00E1345C" w:rsidRDefault="00D20100" w:rsidP="00340032">
            <w:pPr>
              <w:autoSpaceDE w:val="0"/>
              <w:autoSpaceDN w:val="0"/>
              <w:adjustRightInd w:val="0"/>
              <w:jc w:val="both"/>
              <w:rPr>
                <w:rFonts w:ascii="Work Sans" w:hAnsi="Work Sans" w:cstheme="majorHAnsi"/>
                <w:noProof/>
                <w:lang w:eastAsia="es-CO"/>
              </w:rPr>
            </w:pPr>
          </w:p>
          <w:p w:rsidR="003C435B" w:rsidRPr="00E1345C" w:rsidRDefault="003C435B" w:rsidP="00340032">
            <w:pPr>
              <w:autoSpaceDE w:val="0"/>
              <w:autoSpaceDN w:val="0"/>
              <w:adjustRightInd w:val="0"/>
              <w:jc w:val="both"/>
              <w:rPr>
                <w:rFonts w:ascii="Work Sans" w:hAnsi="Work Sans" w:cstheme="majorHAnsi"/>
                <w:noProof/>
                <w:lang w:eastAsia="es-CO"/>
              </w:rPr>
            </w:pPr>
          </w:p>
          <w:p w:rsidR="003E409E" w:rsidRPr="00E1345C" w:rsidRDefault="003E409E" w:rsidP="00340032">
            <w:pPr>
              <w:autoSpaceDE w:val="0"/>
              <w:autoSpaceDN w:val="0"/>
              <w:adjustRightInd w:val="0"/>
              <w:jc w:val="both"/>
              <w:rPr>
                <w:rFonts w:ascii="Work Sans" w:hAnsi="Work Sans" w:cstheme="majorHAnsi"/>
                <w:noProof/>
                <w:lang w:eastAsia="es-CO"/>
              </w:rPr>
            </w:pPr>
          </w:p>
        </w:tc>
        <w:tc>
          <w:tcPr>
            <w:tcW w:w="7659" w:type="dxa"/>
          </w:tcPr>
          <w:p w:rsidR="00D20100" w:rsidRPr="00E1345C" w:rsidRDefault="00D20100" w:rsidP="001A2852">
            <w:pPr>
              <w:autoSpaceDE w:val="0"/>
              <w:autoSpaceDN w:val="0"/>
              <w:adjustRightInd w:val="0"/>
              <w:jc w:val="both"/>
              <w:rPr>
                <w:rFonts w:ascii="Work Sans" w:hAnsi="Work Sans" w:cstheme="majorHAnsi"/>
                <w:noProof/>
                <w:lang w:eastAsia="es-CO"/>
              </w:rPr>
            </w:pPr>
            <w:r w:rsidRPr="00E1345C">
              <w:rPr>
                <w:rFonts w:ascii="Work Sans" w:hAnsi="Work Sans" w:cstheme="majorHAnsi"/>
                <w:noProof/>
                <w:lang w:eastAsia="es-CO"/>
              </w:rPr>
              <mc:AlternateContent>
                <mc:Choice Requires="wps">
                  <w:drawing>
                    <wp:anchor distT="0" distB="0" distL="114300" distR="114300" simplePos="0" relativeHeight="251701248" behindDoc="0" locked="0" layoutInCell="1" allowOverlap="1" wp14:anchorId="3460E9DD" wp14:editId="04F890FD">
                      <wp:simplePos x="0" y="0"/>
                      <wp:positionH relativeFrom="column">
                        <wp:posOffset>43180</wp:posOffset>
                      </wp:positionH>
                      <wp:positionV relativeFrom="paragraph">
                        <wp:posOffset>271863</wp:posOffset>
                      </wp:positionV>
                      <wp:extent cx="4648200" cy="1319916"/>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648200" cy="1319916"/>
                              </a:xfrm>
                              <a:prstGeom prst="rect">
                                <a:avLst/>
                              </a:prstGeom>
                              <a:solidFill>
                                <a:sysClr val="window" lastClr="FFFFFF"/>
                              </a:solidFill>
                              <a:ln w="6350">
                                <a:noFill/>
                              </a:ln>
                              <a:effectLst/>
                            </wps:spPr>
                            <wps:txbx>
                              <w:txbxContent>
                                <w:p w:rsidR="00644021" w:rsidRPr="003C435B" w:rsidRDefault="00644021" w:rsidP="00D2010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Busca consolidar acciones que permitan un equilibrio entre la conservación y la producción, de forma tal que la riqueza natural del país sea apropiada como activo estratégico de la Nación.</w:t>
                                  </w:r>
                                </w:p>
                                <w:p w:rsidR="00644021" w:rsidRPr="003C435B" w:rsidRDefault="00644021" w:rsidP="00D2010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 xml:space="preserve"> </w:t>
                                  </w:r>
                                </w:p>
                                <w:p w:rsidR="00644021" w:rsidRPr="003C435B" w:rsidRDefault="00644021" w:rsidP="00D2010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 xml:space="preserve">El pacto busca afianzar el compromiso de las actividades productivas con la sostenibilidad, la reducción de impactos ambientales y la mitigación del cambio climático. De otro lado, para Colombia es prioritario contar con información pertinente y accesible que permita identificar intervenciones estratégicas para prevenir y reducir el riesgo de desastres y lograr la adaptación al cambio climático, que aporte a la construcción de un país resiliente, minimice los impactos de desastres y mejore las condiciones de seguridad para el territorio, la población y sus medios de vida.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E9DD" id="Cuadro de texto 8" o:spid="_x0000_s1049" type="#_x0000_t202" style="position:absolute;left:0;text-align:left;margin-left:3.4pt;margin-top:21.4pt;width:366pt;height:10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" fillcolor="window" stroked="f" strokeweight=".5pt">
                      <v:textbox>
                        <w:txbxContent>
                          <w:p w:rsidR="00644021" w:rsidRPr="003C435B" w:rsidRDefault="00644021" w:rsidP="00D2010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Busca consolidar acciones que permitan un equilibrio entre la conservación y la producción, de forma tal que la riqueza natural del país sea apropiada como activo estratégico de la Nación.</w:t>
                            </w:r>
                          </w:p>
                          <w:p w:rsidR="00644021" w:rsidRPr="003C435B" w:rsidRDefault="00644021" w:rsidP="00D2010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 xml:space="preserve"> </w:t>
                            </w:r>
                          </w:p>
                          <w:p w:rsidR="00644021" w:rsidRPr="003C435B" w:rsidRDefault="00644021" w:rsidP="00D20100">
                            <w:pPr>
                              <w:autoSpaceDE w:val="0"/>
                              <w:autoSpaceDN w:val="0"/>
                              <w:adjustRightInd w:val="0"/>
                              <w:spacing w:after="0" w:line="240" w:lineRule="auto"/>
                              <w:jc w:val="both"/>
                              <w:rPr>
                                <w:rFonts w:asciiTheme="majorHAnsi" w:hAnsiTheme="majorHAnsi" w:cstheme="majorHAnsi"/>
                                <w:sz w:val="16"/>
                                <w:szCs w:val="16"/>
                              </w:rPr>
                            </w:pPr>
                            <w:r w:rsidRPr="003C435B">
                              <w:rPr>
                                <w:rFonts w:asciiTheme="majorHAnsi" w:hAnsiTheme="majorHAnsi" w:cstheme="majorHAnsi"/>
                                <w:sz w:val="16"/>
                                <w:szCs w:val="16"/>
                              </w:rPr>
                              <w:t xml:space="preserve">El pacto busca afianzar el compromiso de las actividades productivas con la sostenibilidad, la reducción de impactos ambientales y la mitigación del cambio climático. De otro lado, para Colombia es prioritario contar con información pertinente y accesible que permita identificar intervenciones estratégicas para prevenir y reducir el riesgo de desastres y lograr la adaptación al cambio climático, que aporte a la construcción de un país resiliente, minimice los impactos de desastres y mejore las condiciones de seguridad para el territorio, la población y sus medios de vida. </w:t>
                            </w:r>
                          </w:p>
                        </w:txbxContent>
                      </v:textbox>
                    </v:shape>
                  </w:pict>
                </mc:Fallback>
              </mc:AlternateContent>
            </w:r>
            <w:r w:rsidRPr="00E1345C">
              <w:rPr>
                <w:rFonts w:ascii="Work Sans" w:hAnsi="Work Sans" w:cstheme="majorHAnsi"/>
                <w:noProof/>
                <w:lang w:eastAsia="es-CO"/>
              </w:rPr>
              <mc:AlternateContent>
                <mc:Choice Requires="wps">
                  <w:drawing>
                    <wp:anchor distT="0" distB="0" distL="114300" distR="114300" simplePos="0" relativeHeight="251699200" behindDoc="0" locked="0" layoutInCell="1" allowOverlap="1" wp14:anchorId="392849AC" wp14:editId="599F2B64">
                      <wp:simplePos x="0" y="0"/>
                      <wp:positionH relativeFrom="column">
                        <wp:posOffset>718185</wp:posOffset>
                      </wp:positionH>
                      <wp:positionV relativeFrom="paragraph">
                        <wp:posOffset>24765</wp:posOffset>
                      </wp:positionV>
                      <wp:extent cx="3362325" cy="31432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3623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Pr="00D27D89" w:rsidRDefault="00644021" w:rsidP="00D20100">
                                  <w:pPr>
                                    <w:jc w:val="center"/>
                                    <w:rPr>
                                      <w:b/>
                                      <w:color w:val="3366CC"/>
                                    </w:rPr>
                                  </w:pPr>
                                  <w:r w:rsidRPr="00D27D89">
                                    <w:rPr>
                                      <w:b/>
                                      <w:color w:val="3366CC"/>
                                    </w:rPr>
                                    <w:t>Pacto por la sostenibilidad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49AC" id="Cuadro de texto 7" o:spid="_x0000_s1050" type="#_x0000_t202" style="position:absolute;left:0;text-align:left;margin-left:56.55pt;margin-top:1.95pt;width:264.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" filled="f" stroked="f" strokeweight=".5pt">
                      <v:textbox>
                        <w:txbxContent>
                          <w:p w:rsidR="00644021" w:rsidRPr="00D27D89" w:rsidRDefault="00644021" w:rsidP="00D20100">
                            <w:pPr>
                              <w:jc w:val="center"/>
                              <w:rPr>
                                <w:b/>
                                <w:color w:val="3366CC"/>
                              </w:rPr>
                            </w:pPr>
                            <w:r w:rsidRPr="00D27D89">
                              <w:rPr>
                                <w:b/>
                                <w:color w:val="3366CC"/>
                              </w:rPr>
                              <w:t>Pacto por la sostenibilidad</w:t>
                            </w:r>
                          </w:p>
                        </w:txbxContent>
                      </v:textbox>
                    </v:shape>
                  </w:pict>
                </mc:Fallback>
              </mc:AlternateContent>
            </w:r>
          </w:p>
        </w:tc>
      </w:tr>
    </w:tbl>
    <w:p w:rsidR="00CC0CEB" w:rsidRPr="00E1345C" w:rsidRDefault="00CC0CEB" w:rsidP="00340032">
      <w:pPr>
        <w:autoSpaceDE w:val="0"/>
        <w:autoSpaceDN w:val="0"/>
        <w:adjustRightInd w:val="0"/>
        <w:spacing w:after="0" w:line="240" w:lineRule="auto"/>
        <w:jc w:val="both"/>
        <w:rPr>
          <w:rFonts w:ascii="Work Sans" w:hAnsi="Work Sans" w:cstheme="majorHAnsi"/>
        </w:rPr>
      </w:pPr>
    </w:p>
    <w:p w:rsidR="00B654B7" w:rsidRPr="00E1345C" w:rsidRDefault="00B654B7" w:rsidP="00340032">
      <w:pPr>
        <w:autoSpaceDE w:val="0"/>
        <w:autoSpaceDN w:val="0"/>
        <w:adjustRightInd w:val="0"/>
        <w:spacing w:after="0" w:line="240" w:lineRule="auto"/>
        <w:jc w:val="both"/>
        <w:rPr>
          <w:rFonts w:ascii="Work Sans" w:hAnsi="Work Sans" w:cstheme="majorHAnsi"/>
        </w:rPr>
      </w:pPr>
    </w:p>
    <w:p w:rsidR="00FF400A" w:rsidRDefault="00FF400A" w:rsidP="00201F12">
      <w:pPr>
        <w:jc w:val="both"/>
        <w:rPr>
          <w:rFonts w:ascii="Work Sans" w:hAnsi="Work Sans" w:cstheme="majorHAnsi"/>
          <w:lang w:val="es-ES_tradnl"/>
        </w:rPr>
      </w:pPr>
      <w:r w:rsidRPr="00E1345C">
        <w:rPr>
          <w:rFonts w:ascii="Work Sans" w:hAnsi="Work Sans" w:cstheme="majorHAnsi"/>
          <w:lang w:val="es-ES_tradnl"/>
        </w:rPr>
        <w:t>Los pactos transversales, operan como habilitadores, conectores y espacios de coordinación que hacen posible el logro de una mayor equidad de oportunidades para todos. También son dinamizadores del desarrollo y ayudan a enfrentar los riesgos que se pueden presentar en nuestra apuesta por la equidad de oportunidades.</w:t>
      </w:r>
      <w:r w:rsidRPr="00E1345C">
        <w:rPr>
          <w:rFonts w:ascii="Work Sans" w:hAnsi="Work Sans" w:cstheme="majorHAnsi"/>
          <w:sz w:val="20"/>
          <w:szCs w:val="20"/>
          <w:vertAlign w:val="superscript"/>
          <w:lang w:val="es-ES_tradnl"/>
        </w:rPr>
        <w:footnoteReference w:id="6"/>
      </w:r>
      <w:r w:rsidRPr="00E1345C">
        <w:rPr>
          <w:rFonts w:ascii="Work Sans" w:hAnsi="Work Sans" w:cstheme="majorHAnsi"/>
          <w:lang w:val="es-ES_tradnl"/>
        </w:rPr>
        <w:t xml:space="preserve"> Por tener como base la conexión con los distintos territorios del país, adhieren pactos regionales como ruta de implementación en la apuesta de legalidad y emprendimiento para el logro de la equidad en todo el territorio colombiano.</w:t>
      </w:r>
    </w:p>
    <w:p w:rsidR="00077923" w:rsidRPr="00E1345C" w:rsidRDefault="00077923" w:rsidP="00201F12">
      <w:pPr>
        <w:jc w:val="both"/>
        <w:rPr>
          <w:rFonts w:ascii="Work Sans" w:hAnsi="Work Sans" w:cstheme="majorHAnsi"/>
          <w:lang w:val="es-ES_tradnl"/>
        </w:rPr>
      </w:pPr>
    </w:p>
    <w:p w:rsidR="00463D89" w:rsidRPr="00E1345C" w:rsidRDefault="00463D89" w:rsidP="00B235A2">
      <w:pPr>
        <w:pStyle w:val="Ttulo2"/>
        <w:keepLines w:val="0"/>
        <w:numPr>
          <w:ilvl w:val="1"/>
          <w:numId w:val="8"/>
        </w:numPr>
        <w:spacing w:before="240" w:after="60" w:line="240" w:lineRule="auto"/>
        <w:jc w:val="both"/>
        <w:rPr>
          <w:rFonts w:ascii="Work Sans" w:hAnsi="Work Sans"/>
          <w:b/>
          <w:color w:val="3366CC"/>
          <w:sz w:val="28"/>
          <w:szCs w:val="28"/>
        </w:rPr>
      </w:pPr>
      <w:bookmarkStart w:id="9" w:name="_Toc533602642"/>
      <w:bookmarkStart w:id="10" w:name="_Toc23868848"/>
      <w:r w:rsidRPr="00E1345C">
        <w:rPr>
          <w:rFonts w:ascii="Work Sans" w:hAnsi="Work Sans"/>
          <w:b/>
          <w:color w:val="3366CC"/>
          <w:sz w:val="28"/>
          <w:szCs w:val="28"/>
        </w:rPr>
        <w:t xml:space="preserve"> </w:t>
      </w:r>
      <w:bookmarkStart w:id="11" w:name="_Toc31210567"/>
      <w:bookmarkEnd w:id="9"/>
      <w:bookmarkEnd w:id="10"/>
      <w:r w:rsidRPr="00E1345C">
        <w:rPr>
          <w:rFonts w:ascii="Work Sans" w:hAnsi="Work Sans"/>
          <w:b/>
          <w:color w:val="3366CC"/>
          <w:sz w:val="28"/>
          <w:szCs w:val="28"/>
        </w:rPr>
        <w:t xml:space="preserve">Valores del </w:t>
      </w:r>
      <w:r w:rsidR="00E115F6" w:rsidRPr="00E1345C">
        <w:rPr>
          <w:rFonts w:ascii="Work Sans" w:hAnsi="Work Sans"/>
          <w:b/>
          <w:color w:val="3366CC"/>
          <w:sz w:val="28"/>
          <w:szCs w:val="28"/>
        </w:rPr>
        <w:t>Servidor</w:t>
      </w:r>
      <w:r w:rsidRPr="00E1345C">
        <w:rPr>
          <w:rFonts w:ascii="Work Sans" w:hAnsi="Work Sans"/>
          <w:b/>
          <w:color w:val="3366CC"/>
          <w:sz w:val="28"/>
          <w:szCs w:val="28"/>
        </w:rPr>
        <w:t xml:space="preserve"> Público</w:t>
      </w:r>
      <w:bookmarkEnd w:id="11"/>
    </w:p>
    <w:p w:rsidR="00463D89" w:rsidRPr="00E1345C" w:rsidRDefault="00463D89" w:rsidP="00463D89">
      <w:pPr>
        <w:jc w:val="both"/>
        <w:rPr>
          <w:rFonts w:ascii="Work Sans" w:hAnsi="Work Sans"/>
          <w:lang w:val="es-ES_tradnl"/>
        </w:rPr>
      </w:pPr>
    </w:p>
    <w:p w:rsidR="00463D89" w:rsidRPr="00E1345C" w:rsidRDefault="00463D89" w:rsidP="00463D89">
      <w:pPr>
        <w:jc w:val="both"/>
        <w:rPr>
          <w:rFonts w:ascii="Work Sans" w:hAnsi="Work Sans"/>
          <w:lang w:val="es-ES_tradnl"/>
        </w:rPr>
      </w:pPr>
      <w:r w:rsidRPr="00E1345C">
        <w:rPr>
          <w:rFonts w:ascii="Work Sans" w:hAnsi="Work Sans"/>
          <w:lang w:val="es-ES_tradnl"/>
        </w:rPr>
        <w:t xml:space="preserve">Para el presente cuatrienio el Sector Administrativo de la Presidencia de la República continúa modernizándose, innovando y emprendiendo, con el foco puesto en el cumplimiento de su </w:t>
      </w:r>
      <w:r w:rsidR="005E0213" w:rsidRPr="00E1345C">
        <w:rPr>
          <w:rFonts w:ascii="Work Sans" w:hAnsi="Work Sans"/>
          <w:lang w:val="es-ES_tradnl"/>
        </w:rPr>
        <w:t>misionalidad, así como,</w:t>
      </w:r>
      <w:r w:rsidR="00E115F6" w:rsidRPr="00E1345C">
        <w:rPr>
          <w:rFonts w:ascii="Work Sans" w:hAnsi="Work Sans"/>
          <w:lang w:val="es-ES_tradnl"/>
        </w:rPr>
        <w:t xml:space="preserve"> fortaleciendo los valores y principios del servidor público para mejorar la confianza de los ciudadanos. En este sentido, se pueden tomar decisiones e implementar políticas públicas con mayor efectividad y equidad.</w:t>
      </w:r>
    </w:p>
    <w:p w:rsidR="00463D89" w:rsidRPr="00E1345C" w:rsidRDefault="00463D89" w:rsidP="00463D89">
      <w:pPr>
        <w:jc w:val="both"/>
        <w:rPr>
          <w:rFonts w:ascii="Work Sans" w:hAnsi="Work Sans"/>
          <w:lang w:val="es-ES_tradnl"/>
        </w:rPr>
      </w:pPr>
    </w:p>
    <w:p w:rsidR="00077923" w:rsidRDefault="00077923">
      <w:pPr>
        <w:rPr>
          <w:rFonts w:ascii="Work Sans" w:hAnsi="Work Sans"/>
          <w:b/>
          <w:bCs/>
          <w:color w:val="3366CC"/>
        </w:rPr>
      </w:pPr>
      <w:r>
        <w:rPr>
          <w:rFonts w:ascii="Work Sans" w:hAnsi="Work Sans"/>
          <w:b/>
          <w:bCs/>
          <w:color w:val="3366CC"/>
        </w:rPr>
        <w:br w:type="page"/>
      </w:r>
    </w:p>
    <w:p w:rsidR="00463D89" w:rsidRPr="00E1345C" w:rsidRDefault="00463D89" w:rsidP="00463D89">
      <w:pPr>
        <w:jc w:val="center"/>
        <w:rPr>
          <w:rFonts w:ascii="Work Sans" w:hAnsi="Work Sans"/>
          <w:b/>
          <w:bCs/>
          <w:color w:val="3366CC"/>
        </w:rPr>
      </w:pPr>
      <w:r w:rsidRPr="00E1345C">
        <w:rPr>
          <w:rFonts w:ascii="Work Sans" w:hAnsi="Work Sans"/>
          <w:b/>
          <w:bCs/>
          <w:color w:val="3366CC"/>
        </w:rPr>
        <w:t>Gráfico No. 3. Valores</w:t>
      </w:r>
      <w:r w:rsidRPr="00E1345C">
        <w:rPr>
          <w:rFonts w:ascii="Work Sans" w:hAnsi="Work Sans" w:cs="Times New Roman"/>
          <w:b/>
          <w:color w:val="3366CC"/>
          <w:vertAlign w:val="superscript"/>
        </w:rPr>
        <w:footnoteReference w:id="7"/>
      </w:r>
      <w:r w:rsidRPr="00E1345C">
        <w:rPr>
          <w:rFonts w:ascii="Work Sans" w:hAnsi="Work Sans"/>
          <w:b/>
          <w:bCs/>
          <w:color w:val="3366CC"/>
        </w:rPr>
        <w:t xml:space="preserve"> del Servidor Público</w:t>
      </w:r>
    </w:p>
    <w:p w:rsidR="005E0213" w:rsidRPr="00E1345C" w:rsidRDefault="00463D89" w:rsidP="00CF27DB">
      <w:pPr>
        <w:jc w:val="center"/>
        <w:rPr>
          <w:rFonts w:ascii="Work Sans" w:hAnsi="Work Sans"/>
          <w:lang w:val="es-ES_tradnl"/>
        </w:rPr>
      </w:pPr>
      <w:r w:rsidRPr="00E1345C">
        <w:rPr>
          <w:rFonts w:ascii="Work Sans" w:hAnsi="Work Sans"/>
          <w:noProof/>
          <w:lang w:eastAsia="es-CO"/>
        </w:rPr>
        <w:drawing>
          <wp:inline distT="0" distB="0" distL="0" distR="0" wp14:anchorId="317D6FAA" wp14:editId="3431ABFE">
            <wp:extent cx="2971800" cy="3057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1111" t="10101" r="10101" b="8838"/>
                    <a:stretch/>
                  </pic:blipFill>
                  <pic:spPr bwMode="auto">
                    <a:xfrm>
                      <a:off x="0" y="0"/>
                      <a:ext cx="297180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5E0213" w:rsidRPr="00E1345C" w:rsidRDefault="005E0213" w:rsidP="00B235A2">
      <w:pPr>
        <w:pStyle w:val="Ttulo2"/>
        <w:keepLines w:val="0"/>
        <w:numPr>
          <w:ilvl w:val="1"/>
          <w:numId w:val="8"/>
        </w:numPr>
        <w:spacing w:before="240" w:after="60" w:line="240" w:lineRule="auto"/>
        <w:rPr>
          <w:rFonts w:ascii="Work Sans" w:hAnsi="Work Sans"/>
          <w:b/>
          <w:color w:val="3366CC"/>
          <w:sz w:val="28"/>
          <w:szCs w:val="28"/>
        </w:rPr>
      </w:pPr>
      <w:r w:rsidRPr="00E1345C">
        <w:rPr>
          <w:rFonts w:ascii="Work Sans" w:hAnsi="Work Sans"/>
          <w:b/>
          <w:color w:val="3366CC"/>
          <w:sz w:val="28"/>
          <w:szCs w:val="28"/>
        </w:rPr>
        <w:t xml:space="preserve"> </w:t>
      </w:r>
      <w:bookmarkStart w:id="12" w:name="_Toc533602643"/>
      <w:bookmarkStart w:id="13" w:name="_Toc23868849"/>
      <w:bookmarkStart w:id="14" w:name="_Toc31210568"/>
      <w:r w:rsidRPr="00E1345C">
        <w:rPr>
          <w:rFonts w:ascii="Work Sans" w:hAnsi="Work Sans"/>
          <w:b/>
          <w:color w:val="3366CC"/>
          <w:sz w:val="28"/>
          <w:szCs w:val="28"/>
        </w:rPr>
        <w:t>Diagnóstico de capacidades y entornos</w:t>
      </w:r>
      <w:bookmarkEnd w:id="12"/>
      <w:bookmarkEnd w:id="13"/>
      <w:bookmarkEnd w:id="14"/>
    </w:p>
    <w:p w:rsidR="00BC56E2" w:rsidRPr="00E1345C" w:rsidRDefault="00BC56E2" w:rsidP="00BC56E2">
      <w:pPr>
        <w:rPr>
          <w:rFonts w:ascii="Work Sans" w:hAnsi="Work Sans"/>
        </w:rPr>
      </w:pPr>
    </w:p>
    <w:p w:rsidR="005E0213" w:rsidRPr="00E1345C" w:rsidRDefault="001207B3" w:rsidP="00463D89">
      <w:pPr>
        <w:jc w:val="both"/>
        <w:rPr>
          <w:rFonts w:ascii="Work Sans" w:hAnsi="Work Sans"/>
          <w:lang w:val="es-ES_tradnl"/>
        </w:rPr>
      </w:pPr>
      <w:r w:rsidRPr="00E1345C">
        <w:rPr>
          <w:rFonts w:ascii="Work Sans" w:hAnsi="Work Sans"/>
          <w:lang w:val="es-ES_tradnl"/>
        </w:rPr>
        <w:t xml:space="preserve">Con el propósito de hacer un diagnóstico estratégico del estado del Sector Presidencia de la República a nivel interno y externo, las entidades determinaron debilidades, oportunidades, fortalezas y amenazas, aplicando la herramienta DOFA. </w:t>
      </w:r>
      <w:r w:rsidR="00371525" w:rsidRPr="00E1345C">
        <w:rPr>
          <w:rFonts w:ascii="Work Sans" w:hAnsi="Work Sans"/>
          <w:lang w:val="es-ES_tradnl"/>
        </w:rPr>
        <w:t>El resultado de este ejercicio estratégico muestra</w:t>
      </w:r>
      <w:r w:rsidRPr="00E1345C">
        <w:rPr>
          <w:rFonts w:ascii="Work Sans" w:hAnsi="Work Sans"/>
          <w:lang w:val="es-ES_tradnl"/>
        </w:rPr>
        <w:t xml:space="preserve"> aspectos endógenos y exógenos que</w:t>
      </w:r>
      <w:r w:rsidR="00371525" w:rsidRPr="00E1345C">
        <w:rPr>
          <w:rFonts w:ascii="Work Sans" w:hAnsi="Work Sans"/>
          <w:lang w:val="es-ES_tradnl"/>
        </w:rPr>
        <w:t xml:space="preserve"> se deben considerar en </w:t>
      </w:r>
      <w:r w:rsidRPr="00E1345C">
        <w:rPr>
          <w:rFonts w:ascii="Work Sans" w:hAnsi="Work Sans"/>
          <w:lang w:val="es-ES_tradnl"/>
        </w:rPr>
        <w:t xml:space="preserve">el </w:t>
      </w:r>
      <w:r w:rsidR="00371525" w:rsidRPr="00E1345C">
        <w:rPr>
          <w:rFonts w:ascii="Work Sans" w:hAnsi="Work Sans"/>
          <w:lang w:val="es-ES_tradnl"/>
        </w:rPr>
        <w:t>cumplimiento de los objetivos e indicadores sectoriales</w:t>
      </w:r>
      <w:r w:rsidRPr="00E1345C">
        <w:rPr>
          <w:rFonts w:ascii="Work Sans" w:hAnsi="Work Sans"/>
          <w:lang w:val="es-ES_tradnl"/>
        </w:rPr>
        <w:t>.</w:t>
      </w:r>
    </w:p>
    <w:p w:rsidR="00077923" w:rsidRDefault="00077923">
      <w:pPr>
        <w:rPr>
          <w:rStyle w:val="Textoennegrita"/>
          <w:rFonts w:ascii="Work Sans" w:hAnsi="Work Sans"/>
          <w:color w:val="20427F"/>
        </w:rPr>
      </w:pPr>
      <w:r>
        <w:rPr>
          <w:rStyle w:val="Textoennegrita"/>
          <w:rFonts w:ascii="Work Sans" w:hAnsi="Work Sans"/>
          <w:color w:val="20427F"/>
        </w:rPr>
        <w:br w:type="page"/>
      </w:r>
    </w:p>
    <w:p w:rsidR="00E95CBE" w:rsidRPr="00E95CBE" w:rsidRDefault="002F4E56" w:rsidP="00E95CBE">
      <w:pPr>
        <w:jc w:val="center"/>
        <w:rPr>
          <w:rFonts w:ascii="Work Sans" w:hAnsi="Work Sans"/>
          <w:b/>
          <w:bCs/>
          <w:color w:val="3366CC"/>
        </w:rPr>
      </w:pPr>
      <w:r w:rsidRPr="00E1345C">
        <w:rPr>
          <w:rStyle w:val="Textoennegrita"/>
          <w:rFonts w:ascii="Work Sans" w:hAnsi="Work Sans"/>
          <w:color w:val="20427F"/>
        </w:rPr>
        <w:t xml:space="preserve">                  </w:t>
      </w:r>
      <w:r w:rsidRPr="00E1345C">
        <w:rPr>
          <w:rStyle w:val="Textoennegrita"/>
          <w:rFonts w:ascii="Work Sans" w:hAnsi="Work Sans"/>
          <w:color w:val="3366CC"/>
        </w:rPr>
        <w:t xml:space="preserve">Gráfico No. 5. Análisis DOFA </w:t>
      </w:r>
      <w:r w:rsidR="00A4748D" w:rsidRPr="00E1345C">
        <w:rPr>
          <w:rFonts w:ascii="Work Sans" w:hAnsi="Work Sans"/>
          <w:lang w:val="es-ES_tradnl"/>
        </w:rPr>
      </w:r>
      <w:r w:rsidR="00A4748D" w:rsidRPr="00E1345C">
        <w:rPr>
          <w:rFonts w:ascii="Work Sans" w:hAnsi="Work Sans"/>
          <w:lang w:val="es-ES_tradnl"/>
        </w:rPr>
        <w:instrText xml:space="preserve"/>
      </w:r>
      <w:r w:rsidR="00A60A54">
        <w:rPr>
          <w:rFonts w:ascii="Work Sans" w:hAnsi="Work Sans"/>
          <w:lang w:val="es-ES_tradnl"/>
        </w:rPr>
        <w:instrText xml:space="preserve"/>
      </w:r>
      <w:r w:rsidR="00A4748D" w:rsidRPr="00E1345C">
        <w:rPr>
          <w:rFonts w:ascii="Work Sans" w:hAnsi="Work Sans"/>
          <w:lang w:val="es-ES_tradnl"/>
        </w:rPr>
        <w:instrText xml:space="preserve"/>
      </w:r>
      <w:r w:rsidR="00A4748D" w:rsidRPr="00E1345C">
        <w:rPr>
          <w:rFonts w:ascii="Work Sans" w:hAnsi="Work Sans"/>
          <w:lang w:val="es-ES_tradnl"/>
        </w:rPr>
      </w:r>
    </w:p>
    <w:tbl>
      <w:tblPr>
        <w:tblW w:w="9528" w:type="dxa"/>
        <w:tblCellMar>
          <w:left w:w="70" w:type="dxa"/>
          <w:right w:w="70" w:type="dxa"/>
        </w:tblCellMar>
        <w:tblLook w:val="04A0" w:firstRow="1" w:lastRow="0" w:firstColumn="1" w:lastColumn="0" w:noHBand="0" w:noVBand="1"/>
      </w:tblPr>
      <w:tblGrid>
        <w:gridCol w:w="4815"/>
        <w:gridCol w:w="216"/>
        <w:gridCol w:w="4553"/>
      </w:tblGrid>
      <w:tr w:rsidR="00E95CBE" w:rsidRPr="00E95CBE" w:rsidTr="00E95CBE">
        <w:trPr>
          <w:divId w:val="907227038"/>
          <w:trHeight w:val="390"/>
        </w:trPr>
        <w:tc>
          <w:tcPr>
            <w:tcW w:w="9528" w:type="dxa"/>
            <w:gridSpan w:val="3"/>
            <w:tcBorders>
              <w:top w:val="single" w:sz="4" w:space="0" w:color="3366CC"/>
              <w:left w:val="single" w:sz="4" w:space="0" w:color="3366CC"/>
              <w:right w:val="single" w:sz="4" w:space="0" w:color="3366CC"/>
            </w:tcBorders>
            <w:shd w:val="clear" w:color="auto" w:fill="FFFFFF" w:themeFill="background1"/>
            <w:noWrap/>
            <w:vAlign w:val="center"/>
            <w:hideMark/>
          </w:tcPr>
          <w:p w:rsidR="00E95CBE" w:rsidRPr="00E95CBE" w:rsidRDefault="00E95CBE" w:rsidP="00E95CBE">
            <w:pPr>
              <w:spacing w:after="0" w:line="240" w:lineRule="auto"/>
              <w:rPr>
                <w:rStyle w:val="Textoennegrita"/>
                <w:rFonts w:ascii="Work Sans" w:hAnsi="Work Sans"/>
                <w:color w:val="3366CC"/>
              </w:rPr>
            </w:pPr>
            <w:r w:rsidRPr="00E95CBE">
              <w:rPr>
                <w:rFonts w:ascii="Work Sans" w:eastAsia="Times New Roman" w:hAnsi="Work Sans" w:cs="Calibri Light"/>
                <w:color w:val="FFFFFF"/>
                <w:sz w:val="28"/>
                <w:szCs w:val="28"/>
                <w:lang w:eastAsia="es-CO"/>
              </w:rPr>
              <w:t>FACTORES</w:t>
            </w:r>
            <w:r w:rsidRPr="00E95CBE">
              <w:rPr>
                <w:rStyle w:val="Textoennegrita"/>
                <w:rFonts w:ascii="Work Sans" w:hAnsi="Work Sans"/>
                <w:color w:val="3366CC"/>
              </w:rPr>
              <w:t xml:space="preserve"> EXTERNOS</w:t>
            </w:r>
          </w:p>
        </w:tc>
      </w:tr>
      <w:tr w:rsidR="00E95CBE" w:rsidRPr="00E95CBE" w:rsidTr="00E95CBE">
        <w:trPr>
          <w:divId w:val="907227038"/>
          <w:trHeight w:val="570"/>
        </w:trPr>
        <w:tc>
          <w:tcPr>
            <w:tcW w:w="4815" w:type="dxa"/>
            <w:tcBorders>
              <w:left w:val="single" w:sz="4" w:space="0" w:color="3366CC"/>
              <w:bottom w:val="single" w:sz="4" w:space="0" w:color="3366CC"/>
            </w:tcBorders>
            <w:shd w:val="clear" w:color="auto" w:fill="3366CC"/>
            <w:noWrap/>
            <w:vAlign w:val="center"/>
            <w:hideMark/>
          </w:tcPr>
          <w:p w:rsidR="00E95CBE" w:rsidRPr="00E95CBE" w:rsidRDefault="00E95CBE" w:rsidP="00E95CBE">
            <w:pPr>
              <w:spacing w:after="0" w:line="240" w:lineRule="auto"/>
              <w:jc w:val="center"/>
              <w:rPr>
                <w:rFonts w:ascii="Work Sans" w:eastAsia="Times New Roman" w:hAnsi="Work Sans" w:cs="Calibri Light"/>
                <w:color w:val="FFFFFF"/>
                <w:sz w:val="24"/>
                <w:szCs w:val="24"/>
                <w:lang w:eastAsia="es-CO"/>
              </w:rPr>
            </w:pPr>
            <w:r w:rsidRPr="00E95CBE">
              <w:rPr>
                <w:rFonts w:ascii="Work Sans" w:eastAsia="Times New Roman" w:hAnsi="Work Sans" w:cs="Calibri Light"/>
                <w:b/>
                <w:color w:val="FFFFFF"/>
                <w:sz w:val="24"/>
                <w:szCs w:val="24"/>
                <w:lang w:eastAsia="es-CO"/>
              </w:rPr>
              <w:t>OPORTUNIDADES</w:t>
            </w:r>
          </w:p>
        </w:tc>
        <w:tc>
          <w:tcPr>
            <w:tcW w:w="160" w:type="dxa"/>
            <w:shd w:val="clear" w:color="auto" w:fill="3366CC"/>
            <w:noWrap/>
            <w:vAlign w:val="center"/>
            <w:hideMark/>
          </w:tcPr>
          <w:p w:rsidR="00E95CBE" w:rsidRPr="00E95CBE" w:rsidRDefault="00E95CBE" w:rsidP="00E95CBE">
            <w:pPr>
              <w:spacing w:after="0" w:line="240" w:lineRule="auto"/>
              <w:jc w:val="both"/>
              <w:rPr>
                <w:rFonts w:ascii="Work Sans" w:eastAsia="Times New Roman" w:hAnsi="Work Sans" w:cs="Calibri"/>
                <w:color w:val="000000"/>
                <w:lang w:eastAsia="es-CO"/>
              </w:rPr>
            </w:pPr>
            <w:r w:rsidRPr="00E95CBE">
              <w:rPr>
                <w:rFonts w:ascii="Work Sans" w:eastAsia="Times New Roman" w:hAnsi="Work Sans" w:cs="Calibri"/>
                <w:color w:val="000000"/>
                <w:lang w:eastAsia="es-CO"/>
              </w:rPr>
              <w:t> </w:t>
            </w:r>
          </w:p>
        </w:tc>
        <w:tc>
          <w:tcPr>
            <w:tcW w:w="4553" w:type="dxa"/>
            <w:tcBorders>
              <w:bottom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jc w:val="center"/>
              <w:rPr>
                <w:rFonts w:ascii="Work Sans" w:eastAsia="Times New Roman" w:hAnsi="Work Sans" w:cs="Calibri Light"/>
                <w:b/>
                <w:color w:val="FFFFFF"/>
                <w:sz w:val="24"/>
                <w:szCs w:val="24"/>
                <w:lang w:eastAsia="es-CO"/>
              </w:rPr>
            </w:pPr>
            <w:r w:rsidRPr="00E95CBE">
              <w:rPr>
                <w:rFonts w:ascii="Work Sans" w:eastAsia="Times New Roman" w:hAnsi="Work Sans" w:cs="Calibri Light"/>
                <w:b/>
                <w:color w:val="FFFFFF"/>
                <w:sz w:val="24"/>
                <w:szCs w:val="24"/>
                <w:lang w:eastAsia="es-CO"/>
              </w:rPr>
              <w:t>AMENAZAS - RIESGOS</w:t>
            </w:r>
          </w:p>
        </w:tc>
      </w:tr>
      <w:tr w:rsidR="00E95CBE" w:rsidRPr="00E95CBE" w:rsidTr="00E95CBE">
        <w:trPr>
          <w:divId w:val="907227038"/>
          <w:trHeight w:val="630"/>
        </w:trPr>
        <w:tc>
          <w:tcPr>
            <w:tcW w:w="4815" w:type="dxa"/>
            <w:tcBorders>
              <w:top w:val="single" w:sz="4" w:space="0" w:color="3366CC"/>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olor w:val="404040" w:themeColor="text1" w:themeTint="BF"/>
                <w:sz w:val="16"/>
                <w:szCs w:val="16"/>
              </w:rPr>
            </w:pPr>
            <w:r w:rsidRPr="00E95CBE">
              <w:rPr>
                <w:rFonts w:ascii="Work Sans" w:eastAsia="Arial" w:hAnsi="Work Sans" w:cs="Arial"/>
                <w:color w:val="404040" w:themeColor="text1" w:themeTint="BF"/>
                <w:sz w:val="16"/>
                <w:szCs w:val="16"/>
              </w:rPr>
              <w:t>1. Unir líneas estratégicas de temas del sector y del señor Presidente.</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single" w:sz="4" w:space="0" w:color="3366CC"/>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olor w:val="404040" w:themeColor="text1" w:themeTint="BF"/>
                <w:sz w:val="16"/>
                <w:szCs w:val="16"/>
              </w:rPr>
            </w:pPr>
            <w:r w:rsidRPr="00E95CBE">
              <w:rPr>
                <w:rFonts w:ascii="Work Sans" w:eastAsia="Arial" w:hAnsi="Work Sans" w:cs="Arial"/>
                <w:color w:val="404040" w:themeColor="text1" w:themeTint="BF"/>
                <w:sz w:val="16"/>
                <w:szCs w:val="16"/>
              </w:rPr>
              <w:t>1. Restricciones presupuestales que afectan la ejecución de los recursos de la entidades del sector.</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olor w:val="404040" w:themeColor="text1" w:themeTint="BF"/>
                <w:sz w:val="16"/>
                <w:szCs w:val="16"/>
              </w:rPr>
            </w:pPr>
            <w:r w:rsidRPr="00E95CBE">
              <w:rPr>
                <w:rFonts w:ascii="Work Sans" w:eastAsia="Arial" w:hAnsi="Work Sans" w:cs="Arial"/>
                <w:color w:val="404040" w:themeColor="text1" w:themeTint="BF"/>
                <w:sz w:val="16"/>
                <w:szCs w:val="16"/>
              </w:rPr>
              <w:t>2. Mejorar en el desempeño institucional de acuerdo con el Modelo Integrado de Planeación y Gestión .</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olor w:val="404040" w:themeColor="text1" w:themeTint="BF"/>
                <w:sz w:val="16"/>
                <w:szCs w:val="16"/>
              </w:rPr>
            </w:pPr>
            <w:r w:rsidRPr="00E95CBE">
              <w:rPr>
                <w:rFonts w:ascii="Work Sans" w:eastAsia="Arial" w:hAnsi="Work Sans" w:cs="Arial"/>
                <w:color w:val="404040" w:themeColor="text1" w:themeTint="BF"/>
                <w:sz w:val="16"/>
                <w:szCs w:val="16"/>
              </w:rPr>
              <w:t>2. Aspectos sociales que afecten el desarrollo de las funciones.</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olor w:val="404040" w:themeColor="text1" w:themeTint="BF"/>
                <w:sz w:val="16"/>
                <w:szCs w:val="16"/>
              </w:rPr>
            </w:pPr>
            <w:r w:rsidRPr="00E95CBE">
              <w:rPr>
                <w:rFonts w:ascii="Work Sans" w:eastAsia="Arial" w:hAnsi="Work Sans" w:cs="Arial"/>
                <w:color w:val="404040" w:themeColor="text1" w:themeTint="BF"/>
                <w:sz w:val="16"/>
                <w:szCs w:val="16"/>
              </w:rPr>
              <w:t>3. Análisis, implementación y certificación de los sistemas de gestión bajo normas internacionales.</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3. Recursos insuficientes para implementación de los PDET.</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(ART)</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4. Prioridad del gobierno Nacional para la implementación de los PDET, con la participación de todos los sectores.</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(ART)</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4. Orden público en Territorios.</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(ART)</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5. Implementación de buenas prácticas en las entidades del Sector en cada una de las políticas del MIPG y de los Sistemas de Gestión.</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(ARN)</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5. Bajo Compromiso del Sector Privado.</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(ART)</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olor w:val="404040" w:themeColor="text1" w:themeTint="BF"/>
                <w:sz w:val="16"/>
                <w:szCs w:val="16"/>
              </w:rPr>
            </w:pPr>
            <w:r w:rsidRPr="00E95CBE">
              <w:rPr>
                <w:rFonts w:ascii="Work Sans" w:eastAsia="Arial" w:hAnsi="Work Sans" w:cs="Arial"/>
                <w:color w:val="404040" w:themeColor="text1" w:themeTint="BF"/>
                <w:sz w:val="16"/>
                <w:szCs w:val="16"/>
                <w:lang w:val="es-ES"/>
              </w:rPr>
              <w:t>6. Posicionamiento del sector, con base en los resultados de las políticas y retos de cada una de las entidades. (ARN)</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 xml:space="preserve">6. Registro inoportuno del avance de información en los sistemas de formulación y seguimiento del DNP (SPI, SUIFP, SISCONPES, SINERGIA). </w:t>
            </w:r>
            <w:r w:rsidRPr="00E95CBE">
              <w:rPr>
                <w:rFonts w:ascii="Work Sans" w:hAnsi="Work Sans"/>
                <w:color w:val="404040" w:themeColor="text1" w:themeTint="BF"/>
                <w:sz w:val="16"/>
                <w:szCs w:val="16"/>
              </w:rPr>
              <w:t>(</w:t>
            </w:r>
            <w:r w:rsidRPr="00E95CBE">
              <w:rPr>
                <w:rFonts w:ascii="Work Sans" w:hAnsi="Work Sans" w:cs="Calibri Light"/>
                <w:color w:val="000000"/>
                <w:sz w:val="16"/>
                <w:szCs w:val="16"/>
              </w:rPr>
              <w:t>ARN)</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 xml:space="preserve">7. Valoración de las lecciones aprendidas a partir de la implementación de las políticas </w:t>
            </w:r>
            <w:r w:rsidRPr="00E95CBE">
              <w:rPr>
                <w:rFonts w:ascii="Work Sans" w:hAnsi="Work Sans"/>
                <w:color w:val="404040" w:themeColor="text1" w:themeTint="BF"/>
                <w:sz w:val="16"/>
                <w:szCs w:val="16"/>
              </w:rPr>
              <w:t>del</w:t>
            </w:r>
            <w:r w:rsidRPr="00E95CBE">
              <w:rPr>
                <w:rFonts w:ascii="Work Sans" w:hAnsi="Work Sans" w:cs="Calibri Light"/>
                <w:color w:val="000000"/>
                <w:sz w:val="16"/>
                <w:szCs w:val="16"/>
              </w:rPr>
              <w:t xml:space="preserve"> sector. (ARN)</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4. Permanente cambio de las Políticas de Gobierno Digital, modificación de estándares, que impactan costo y disponibilidad de recursos para su cumplimiento.</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(ARN)</w:t>
            </w:r>
          </w:p>
        </w:tc>
      </w:tr>
      <w:tr w:rsidR="00E95CBE" w:rsidRPr="00E95CBE" w:rsidTr="00E95CBE">
        <w:trPr>
          <w:divId w:val="907227038"/>
          <w:trHeight w:val="96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 xml:space="preserve">8. Liderar como Presidencia mejoras normativas que permitan diseñar modelos de financiamiento que promuevan la inversión pública y privada para los proyectos de </w:t>
            </w:r>
            <w:r w:rsidRPr="00E95CBE">
              <w:rPr>
                <w:rFonts w:ascii="Work Sans" w:hAnsi="Work Sans"/>
                <w:color w:val="404040" w:themeColor="text1" w:themeTint="BF"/>
                <w:sz w:val="16"/>
                <w:szCs w:val="16"/>
              </w:rPr>
              <w:t>renovación</w:t>
            </w:r>
            <w:r w:rsidRPr="00E95CBE">
              <w:rPr>
                <w:rFonts w:ascii="Work Sans" w:hAnsi="Work Sans" w:cs="Calibri Light"/>
                <w:color w:val="000000"/>
                <w:sz w:val="16"/>
                <w:szCs w:val="16"/>
              </w:rPr>
              <w:t xml:space="preserve"> urbana para la mejora de la infraestructura de las entidades públicas. (ANIVBV).</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5. Normatividad que restringe el compromiso de recursos de las entidades públicas en proyectos inmobiliarios a largo plazo y no incentivan la inversión privada.</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(ANIVBV)</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9. Nuevas alianzas interinstitucionales para seguir fortaleciendo e incorporando la Gestión del Riesgo de Desastres en el país. (</w:t>
            </w:r>
            <w:r w:rsidRPr="00E95CBE">
              <w:rPr>
                <w:rFonts w:ascii="Work Sans" w:hAnsi="Work Sans"/>
                <w:color w:val="404040" w:themeColor="text1" w:themeTint="BF"/>
                <w:sz w:val="16"/>
                <w:szCs w:val="16"/>
              </w:rPr>
              <w:t>UNGRD</w:t>
            </w:r>
            <w:r w:rsidRPr="00E95CBE">
              <w:rPr>
                <w:rFonts w:ascii="Work Sans" w:hAnsi="Work Sans" w:cs="Calibri Light"/>
                <w:color w:val="000000"/>
                <w:sz w:val="16"/>
                <w:szCs w:val="16"/>
              </w:rPr>
              <w:t xml:space="preserve">) </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6. Dependencia de la aprobación de otras entidades públicas para la habilitación de suelos, licencias, entre otros, para iniciar el desarrollo de los proyectos.</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(ANIVBV)</w:t>
            </w:r>
          </w:p>
        </w:tc>
      </w:tr>
      <w:tr w:rsidR="00E95CBE" w:rsidRPr="00E95CBE" w:rsidTr="00E95CBE">
        <w:trPr>
          <w:divId w:val="907227038"/>
          <w:trHeight w:val="78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spacing w:after="0"/>
              <w:jc w:val="both"/>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10. Estrategias para impulsar y motivar a nivel departamental y municipal el Conocimiento, la Reducción y el Manejo de Desastres articulando el Plan Nacional de Gestión de Riesgo de Desastres.</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 xml:space="preserve">(UNGRD) </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7. Departamentos sin capacidad operativa, administrativa y financiera para asumir proceso de fortalecimiento de la GRD.</w:t>
            </w:r>
            <w:r w:rsidRPr="00E95CBE">
              <w:rPr>
                <w:rFonts w:ascii="Work Sans" w:hAnsi="Work Sans"/>
                <w:color w:val="404040" w:themeColor="text1" w:themeTint="BF"/>
                <w:sz w:val="16"/>
                <w:szCs w:val="16"/>
              </w:rPr>
              <w:t xml:space="preserve"> </w:t>
            </w:r>
            <w:r w:rsidRPr="00E95CBE">
              <w:rPr>
                <w:rFonts w:ascii="Work Sans" w:hAnsi="Work Sans" w:cs="Calibri Light"/>
                <w:color w:val="000000"/>
                <w:sz w:val="16"/>
                <w:szCs w:val="16"/>
              </w:rPr>
              <w:t xml:space="preserve">(UNGRD) </w:t>
            </w:r>
          </w:p>
        </w:tc>
      </w:tr>
      <w:tr w:rsidR="00E95CBE" w:rsidRPr="00E95CBE" w:rsidTr="00E95CBE">
        <w:trPr>
          <w:divId w:val="907227038"/>
          <w:trHeight w:val="630"/>
        </w:trPr>
        <w:tc>
          <w:tcPr>
            <w:tcW w:w="4815"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spacing w:after="0" w:line="240" w:lineRule="auto"/>
              <w:jc w:val="both"/>
              <w:rPr>
                <w:rFonts w:ascii="Work Sans" w:eastAsia="Times New Roman" w:hAnsi="Work Sans" w:cs="Calibri Light"/>
                <w:color w:val="000000"/>
                <w:sz w:val="16"/>
                <w:szCs w:val="16"/>
                <w:lang w:eastAsia="es-CO"/>
              </w:rPr>
            </w:pPr>
            <w:r w:rsidRPr="00E95CBE">
              <w:rPr>
                <w:rFonts w:ascii="Work Sans" w:eastAsia="Times New Roman" w:hAnsi="Work Sans" w:cs="Calibri Light"/>
                <w:color w:val="404040" w:themeColor="text1" w:themeTint="BF"/>
                <w:sz w:val="16"/>
                <w:szCs w:val="16"/>
                <w:lang w:eastAsia="es-CO"/>
              </w:rPr>
              <w:t>11.</w:t>
            </w:r>
            <w:r w:rsidRPr="00E95CBE">
              <w:rPr>
                <w:rFonts w:ascii="Work Sans" w:eastAsia="Times New Roman" w:hAnsi="Work Sans" w:cs="Calibri Light"/>
                <w:color w:val="000000"/>
                <w:sz w:val="16"/>
                <w:szCs w:val="16"/>
                <w:lang w:eastAsia="es-CO"/>
              </w:rPr>
              <w:t xml:space="preserve"> Nuevos proyectos estratégicos en Gestión del Riesgo bajo la nueva administración de gobernaciones y alcaldías. (UNGRD)</w:t>
            </w:r>
          </w:p>
        </w:tc>
        <w:tc>
          <w:tcPr>
            <w:tcW w:w="160" w:type="dxa"/>
            <w:tcBorders>
              <w:left w:val="single" w:sz="4" w:space="0" w:color="3366CC"/>
              <w:right w:val="single" w:sz="4" w:space="0" w:color="3366CC"/>
            </w:tcBorders>
            <w:shd w:val="clear" w:color="auto" w:fill="3366CC"/>
            <w:noWrap/>
            <w:vAlign w:val="center"/>
            <w:hideMark/>
          </w:tcPr>
          <w:p w:rsidR="00E95CBE" w:rsidRPr="00E95CBE" w:rsidRDefault="00E95CBE" w:rsidP="00E95CBE">
            <w:pPr>
              <w:spacing w:after="0" w:line="240" w:lineRule="auto"/>
              <w:rPr>
                <w:rFonts w:ascii="Work Sans" w:eastAsia="Times New Roman" w:hAnsi="Work Sans" w:cs="Calibri"/>
                <w:color w:val="000000"/>
                <w:sz w:val="16"/>
                <w:szCs w:val="16"/>
                <w:lang w:eastAsia="es-CO"/>
              </w:rPr>
            </w:pPr>
            <w:r w:rsidRPr="00E95CBE">
              <w:rPr>
                <w:rFonts w:ascii="Work Sans" w:eastAsia="Times New Roman" w:hAnsi="Work Sans" w:cs="Calibri"/>
                <w:color w:val="000000"/>
                <w:sz w:val="16"/>
                <w:szCs w:val="16"/>
                <w:lang w:eastAsia="es-CO"/>
              </w:rPr>
              <w:t> </w:t>
            </w:r>
          </w:p>
        </w:tc>
        <w:tc>
          <w:tcPr>
            <w:tcW w:w="4553" w:type="dxa"/>
            <w:tcBorders>
              <w:top w:val="nil"/>
              <w:left w:val="single" w:sz="4" w:space="0" w:color="3366CC"/>
              <w:bottom w:val="nil"/>
              <w:right w:val="single" w:sz="4" w:space="0" w:color="3366CC"/>
            </w:tcBorders>
            <w:shd w:val="clear" w:color="auto" w:fill="auto"/>
            <w:vAlign w:val="center"/>
            <w:hideMark/>
          </w:tcPr>
          <w:p w:rsidR="00E95CBE" w:rsidRPr="00E95CBE" w:rsidRDefault="00E95CBE" w:rsidP="00E95CBE">
            <w:pPr>
              <w:pStyle w:val="NormalWeb"/>
              <w:rPr>
                <w:rFonts w:ascii="Work Sans" w:hAnsi="Work Sans" w:cs="Calibri Light"/>
                <w:color w:val="000000"/>
                <w:sz w:val="16"/>
                <w:szCs w:val="16"/>
              </w:rPr>
            </w:pPr>
            <w:r w:rsidRPr="00E95CBE">
              <w:rPr>
                <w:rFonts w:ascii="Work Sans" w:eastAsia="Arial" w:hAnsi="Work Sans" w:cs="Arial"/>
                <w:color w:val="404040" w:themeColor="text1" w:themeTint="BF"/>
                <w:sz w:val="16"/>
                <w:szCs w:val="16"/>
                <w:lang w:val="es-ES"/>
              </w:rPr>
              <w:t xml:space="preserve">8. Desarticulación en los municipios bajo lo dispuesto en los Planes de Ordenamiento Territorial que dificultan la coordinación de la GRD. </w:t>
            </w:r>
            <w:r w:rsidRPr="00E95CBE">
              <w:rPr>
                <w:rFonts w:ascii="Work Sans" w:hAnsi="Work Sans"/>
                <w:color w:val="404040" w:themeColor="text1" w:themeTint="BF"/>
                <w:sz w:val="16"/>
                <w:szCs w:val="16"/>
              </w:rPr>
              <w:t>(</w:t>
            </w:r>
            <w:r w:rsidRPr="00E95CBE">
              <w:rPr>
                <w:rFonts w:ascii="Work Sans" w:hAnsi="Work Sans" w:cs="Calibri Light"/>
                <w:color w:val="000000"/>
                <w:sz w:val="16"/>
                <w:szCs w:val="16"/>
              </w:rPr>
              <w:t xml:space="preserve">UNGRD) </w:t>
            </w:r>
          </w:p>
        </w:tc>
      </w:tr>
    </w:tbl>
    <w:p w:rsidR="00B235A2" w:rsidRPr="00E1345C" w:rsidRDefault="00A4748D" w:rsidP="00463D89">
      <w:pPr>
        <w:jc w:val="both"/>
        <w:rPr>
          <w:rFonts w:ascii="Work Sans" w:hAnsi="Work Sans"/>
          <w:lang w:val="es-ES_tradnl"/>
        </w:rPr>
      </w:pPr>
      <w:r w:rsidRPr="00E1345C">
        <w:rPr>
          <w:rFonts w:ascii="Work Sans" w:hAnsi="Work Sans"/>
          <w:lang w:val="es-ES_tradnl"/>
        </w:rPr>
      </w:r>
    </w:p>
    <w:p w:rsidR="00B235A2" w:rsidRPr="00E1345C" w:rsidRDefault="00B235A2">
      <w:pPr>
        <w:rPr>
          <w:rFonts w:ascii="Work Sans" w:hAnsi="Work Sans"/>
          <w:lang w:val="es-ES_tradnl"/>
        </w:rPr>
      </w:pPr>
      <w:r w:rsidRPr="00E1345C">
        <w:rPr>
          <w:rFonts w:ascii="Work Sans" w:hAnsi="Work Sans"/>
          <w:lang w:val="es-ES_tradnl"/>
        </w:rPr>
        <w:br w:type="page"/>
      </w:r>
    </w:p>
    <w:p w:rsidR="00384AFA" w:rsidRPr="00E1345C" w:rsidRDefault="00384AFA" w:rsidP="00463D89">
      <w:pPr>
        <w:jc w:val="both"/>
        <w:rPr>
          <w:rFonts w:ascii="Work Sans" w:hAnsi="Work Sans"/>
          <w:lang w:val="es-ES_tradnl"/>
        </w:rPr>
      </w:pPr>
    </w:p>
    <w:tbl>
      <w:tblPr>
        <w:tblW w:w="94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678"/>
        <w:gridCol w:w="216"/>
        <w:gridCol w:w="4548"/>
      </w:tblGrid>
      <w:tr w:rsidR="00A4748D" w:rsidRPr="00E1345C" w:rsidTr="00AE161E">
        <w:trPr>
          <w:trHeight w:val="424"/>
        </w:trPr>
        <w:tc>
          <w:tcPr>
            <w:tcW w:w="9416" w:type="dxa"/>
            <w:gridSpan w:val="3"/>
            <w:tcBorders>
              <w:top w:val="single" w:sz="4" w:space="0" w:color="3366CC"/>
              <w:left w:val="single" w:sz="4" w:space="0" w:color="3366CC"/>
              <w:right w:val="single" w:sz="4" w:space="0" w:color="3366CC"/>
            </w:tcBorders>
            <w:shd w:val="clear" w:color="auto" w:fill="auto"/>
            <w:vAlign w:val="center"/>
            <w:hideMark/>
          </w:tcPr>
          <w:p w:rsidR="00A4748D" w:rsidRPr="00E1345C" w:rsidRDefault="00A4748D" w:rsidP="00AE161E">
            <w:pPr>
              <w:spacing w:after="0" w:line="240" w:lineRule="auto"/>
              <w:jc w:val="center"/>
              <w:rPr>
                <w:rFonts w:ascii="Work Sans" w:eastAsia="Times New Roman" w:hAnsi="Work Sans" w:cs="Calibri Light"/>
                <w:color w:val="FFFFFF"/>
                <w:sz w:val="28"/>
                <w:szCs w:val="28"/>
                <w:lang w:eastAsia="es-CO"/>
              </w:rPr>
            </w:pPr>
            <w:r w:rsidRPr="00E1345C">
              <w:rPr>
                <w:rStyle w:val="Textoennegrita"/>
                <w:rFonts w:ascii="Work Sans" w:hAnsi="Work Sans"/>
                <w:color w:val="3366CC"/>
                <w:sz w:val="28"/>
                <w:szCs w:val="28"/>
              </w:rPr>
              <w:t>FACTORES INTERNOS</w:t>
            </w:r>
          </w:p>
        </w:tc>
      </w:tr>
      <w:tr w:rsidR="00DD6034" w:rsidRPr="00E1345C" w:rsidTr="00B11463">
        <w:trPr>
          <w:trHeight w:val="570"/>
        </w:trPr>
        <w:tc>
          <w:tcPr>
            <w:tcW w:w="4678" w:type="dxa"/>
            <w:tcBorders>
              <w:left w:val="single" w:sz="4" w:space="0" w:color="3366CC"/>
              <w:bottom w:val="nil"/>
            </w:tcBorders>
            <w:shd w:val="clear" w:color="auto" w:fill="3366CC"/>
            <w:noWrap/>
            <w:vAlign w:val="center"/>
            <w:hideMark/>
          </w:tcPr>
          <w:p w:rsidR="00DD6034" w:rsidRPr="00E1345C" w:rsidRDefault="00DD6034" w:rsidP="00A4748D">
            <w:pPr>
              <w:spacing w:after="0" w:line="240" w:lineRule="auto"/>
              <w:jc w:val="center"/>
              <w:rPr>
                <w:rFonts w:ascii="Work Sans" w:eastAsia="Times New Roman" w:hAnsi="Work Sans" w:cs="Calibri Light"/>
                <w:b/>
                <w:color w:val="FFFFFF"/>
                <w:sz w:val="24"/>
                <w:szCs w:val="24"/>
                <w:lang w:eastAsia="es-CO"/>
              </w:rPr>
            </w:pPr>
            <w:r w:rsidRPr="00E1345C">
              <w:rPr>
                <w:rFonts w:ascii="Work Sans" w:eastAsia="Times New Roman" w:hAnsi="Work Sans" w:cs="Calibri Light"/>
                <w:b/>
                <w:color w:val="FFFFFF"/>
                <w:sz w:val="24"/>
                <w:szCs w:val="24"/>
                <w:lang w:eastAsia="es-CO"/>
              </w:rPr>
              <w:t>FORTALEZAS</w:t>
            </w:r>
          </w:p>
        </w:tc>
        <w:tc>
          <w:tcPr>
            <w:tcW w:w="190" w:type="dxa"/>
            <w:vMerge w:val="restart"/>
            <w:tcBorders>
              <w:bottom w:val="single" w:sz="4" w:space="0" w:color="A6A6A6" w:themeColor="background1" w:themeShade="A6"/>
            </w:tcBorders>
            <w:shd w:val="clear" w:color="auto" w:fill="3366CC"/>
            <w:noWrap/>
            <w:vAlign w:val="center"/>
            <w:hideMark/>
          </w:tcPr>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p w:rsidR="00DD6034" w:rsidRPr="00E1345C" w:rsidRDefault="00DD6034" w:rsidP="00A4748D">
            <w:pPr>
              <w:spacing w:after="0" w:line="240" w:lineRule="auto"/>
              <w:rPr>
                <w:rFonts w:ascii="Work Sans" w:eastAsia="Times New Roman" w:hAnsi="Work Sans" w:cs="Calibri"/>
                <w:color w:val="000000"/>
                <w:lang w:eastAsia="es-CO"/>
              </w:rPr>
            </w:pPr>
            <w:r w:rsidRPr="00E1345C">
              <w:rPr>
                <w:rFonts w:ascii="Work Sans" w:eastAsia="Times New Roman" w:hAnsi="Work Sans" w:cs="Calibri"/>
                <w:color w:val="000000"/>
                <w:lang w:eastAsia="es-CO"/>
              </w:rPr>
              <w:t> </w:t>
            </w:r>
          </w:p>
        </w:tc>
        <w:tc>
          <w:tcPr>
            <w:tcW w:w="4548" w:type="dxa"/>
            <w:tcBorders>
              <w:bottom w:val="nil"/>
              <w:right w:val="single" w:sz="4" w:space="0" w:color="3366CC"/>
            </w:tcBorders>
            <w:shd w:val="clear" w:color="auto" w:fill="3366CC"/>
            <w:noWrap/>
            <w:vAlign w:val="center"/>
            <w:hideMark/>
          </w:tcPr>
          <w:p w:rsidR="00DD6034" w:rsidRPr="00E1345C" w:rsidRDefault="00DD6034" w:rsidP="00A4748D">
            <w:pPr>
              <w:spacing w:after="0" w:line="240" w:lineRule="auto"/>
              <w:jc w:val="center"/>
              <w:rPr>
                <w:rFonts w:ascii="Work Sans" w:eastAsia="Times New Roman" w:hAnsi="Work Sans" w:cs="Calibri Light"/>
                <w:b/>
                <w:color w:val="FFFFFF"/>
                <w:sz w:val="24"/>
                <w:szCs w:val="24"/>
                <w:lang w:eastAsia="es-CO"/>
              </w:rPr>
            </w:pPr>
            <w:r w:rsidRPr="00E1345C">
              <w:rPr>
                <w:rFonts w:ascii="Work Sans" w:eastAsia="Times New Roman" w:hAnsi="Work Sans" w:cs="Calibri Light"/>
                <w:b/>
                <w:color w:val="FFFFFF"/>
                <w:sz w:val="24"/>
                <w:szCs w:val="24"/>
                <w:lang w:eastAsia="es-CO"/>
              </w:rPr>
              <w:t>DEBILIDADES - RIESGOS</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rPr>
              <w:t xml:space="preserve">1. Articulación de los temas sectoriales desde la Dirección del Dapre como cabeza. </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rPr>
              <w:t>1. Deficientes mecanismos estandarizados para la transferencia del conocimiento.</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rPr>
              <w:t>2. Diversos canales y mecanismos de comunicación.</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rPr>
              <w:t>2. Baja ejecución presupuestal.</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rPr>
              <w:t>3. Colaboración participativa de buenas prácticas.</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3. Limitación re</w:t>
            </w:r>
            <w:r w:rsidR="00270335" w:rsidRPr="00E1345C">
              <w:rPr>
                <w:rFonts w:ascii="Work Sans" w:eastAsia="Arial" w:hAnsi="Work Sans" w:cs="Arial"/>
                <w:color w:val="404040" w:themeColor="text1" w:themeTint="BF"/>
                <w:sz w:val="18"/>
                <w:szCs w:val="18"/>
                <w:lang w:val="es-ES"/>
              </w:rPr>
              <w:t>curso humano y financiero.</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rPr>
              <w:t xml:space="preserve">4. Sistema único de gestión para el reporte y seguimiento de los indicadores estratégicos y sectoriales (Sigepre). </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4. Baja apropiación de la responsabilidad individual frente al Sistema de Seguridad de la Información y Prote</w:t>
            </w:r>
            <w:r w:rsidR="00270335" w:rsidRPr="00E1345C">
              <w:rPr>
                <w:rFonts w:ascii="Work Sans" w:eastAsia="Arial" w:hAnsi="Work Sans" w:cs="Arial"/>
                <w:color w:val="404040" w:themeColor="text1" w:themeTint="BF"/>
                <w:sz w:val="18"/>
                <w:szCs w:val="18"/>
                <w:lang w:val="es-ES"/>
              </w:rPr>
              <w:t>cción de Datos Personales.</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5. Iniciativas identificadas en el proceso de</w:t>
            </w:r>
            <w:r w:rsidR="00270335" w:rsidRPr="00E1345C">
              <w:rPr>
                <w:rFonts w:ascii="Work Sans" w:eastAsia="Arial" w:hAnsi="Work Sans" w:cs="Arial"/>
                <w:color w:val="404040" w:themeColor="text1" w:themeTint="BF"/>
                <w:sz w:val="18"/>
                <w:szCs w:val="18"/>
                <w:lang w:val="es-ES"/>
              </w:rPr>
              <w:t xml:space="preserve"> Planeación Participativa. </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5. Falta de empoderamiento de la gestión por parte de los gerentes de</w:t>
            </w:r>
            <w:r w:rsidR="00270335" w:rsidRPr="00E1345C">
              <w:rPr>
                <w:rFonts w:ascii="Work Sans" w:eastAsia="Arial" w:hAnsi="Work Sans" w:cs="Arial"/>
                <w:color w:val="404040" w:themeColor="text1" w:themeTint="BF"/>
                <w:sz w:val="18"/>
                <w:szCs w:val="18"/>
                <w:lang w:val="es-ES"/>
              </w:rPr>
              <w:t xml:space="preserve"> los proyectos misionales.</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6. Si</w:t>
            </w:r>
            <w:r w:rsidR="00270335" w:rsidRPr="00E1345C">
              <w:rPr>
                <w:rFonts w:ascii="Work Sans" w:eastAsia="Arial" w:hAnsi="Work Sans" w:cs="Arial"/>
                <w:color w:val="404040" w:themeColor="text1" w:themeTint="BF"/>
                <w:sz w:val="18"/>
                <w:szCs w:val="18"/>
                <w:lang w:val="es-ES"/>
              </w:rPr>
              <w:t>stema de Información PDET.</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6. Falta de actualización, seguimiento y aplicación de las Tabla</w:t>
            </w:r>
            <w:r w:rsidR="00270335" w:rsidRPr="00E1345C">
              <w:rPr>
                <w:rFonts w:ascii="Work Sans" w:eastAsia="Arial" w:hAnsi="Work Sans" w:cs="Arial"/>
                <w:color w:val="404040" w:themeColor="text1" w:themeTint="BF"/>
                <w:sz w:val="18"/>
                <w:szCs w:val="18"/>
                <w:lang w:val="es-ES"/>
              </w:rPr>
              <w:t>s de Retención Documental.</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7. Mediante la herramienta de comunicaciones TEA</w:t>
            </w:r>
            <w:r w:rsidR="00B11463" w:rsidRPr="00E1345C">
              <w:rPr>
                <w:rFonts w:ascii="Work Sans" w:eastAsia="Arial" w:hAnsi="Work Sans" w:cs="Arial"/>
                <w:color w:val="404040" w:themeColor="text1" w:themeTint="BF"/>
                <w:sz w:val="18"/>
                <w:szCs w:val="18"/>
                <w:lang w:val="es-ES"/>
              </w:rPr>
              <w:t>MS (</w:t>
            </w:r>
            <w:r w:rsidRPr="00E1345C">
              <w:rPr>
                <w:rFonts w:ascii="Work Sans" w:eastAsia="Arial" w:hAnsi="Work Sans" w:cs="Arial"/>
                <w:color w:val="404040" w:themeColor="text1" w:themeTint="BF"/>
                <w:sz w:val="18"/>
                <w:szCs w:val="18"/>
                <w:lang w:val="es-ES"/>
              </w:rPr>
              <w:t xml:space="preserve">vídeo </w:t>
            </w:r>
            <w:r w:rsidR="00B11463" w:rsidRPr="00E1345C">
              <w:rPr>
                <w:rFonts w:ascii="Work Sans" w:eastAsia="Arial" w:hAnsi="Work Sans" w:cs="Arial"/>
                <w:color w:val="404040" w:themeColor="text1" w:themeTint="BF"/>
                <w:sz w:val="18"/>
                <w:szCs w:val="18"/>
                <w:lang w:val="es-ES"/>
              </w:rPr>
              <w:t>conferencia, conferencia y chat</w:t>
            </w:r>
            <w:r w:rsidRPr="00E1345C">
              <w:rPr>
                <w:rFonts w:ascii="Work Sans" w:eastAsia="Arial" w:hAnsi="Work Sans" w:cs="Arial"/>
                <w:color w:val="404040" w:themeColor="text1" w:themeTint="BF"/>
                <w:sz w:val="18"/>
                <w:szCs w:val="18"/>
                <w:lang w:val="es-ES"/>
              </w:rPr>
              <w:t>) optimiza los recurs</w:t>
            </w:r>
            <w:r w:rsidR="00270335" w:rsidRPr="00E1345C">
              <w:rPr>
                <w:rFonts w:ascii="Work Sans" w:eastAsia="Arial" w:hAnsi="Work Sans" w:cs="Arial"/>
                <w:color w:val="404040" w:themeColor="text1" w:themeTint="BF"/>
                <w:sz w:val="18"/>
                <w:szCs w:val="18"/>
                <w:lang w:val="es-ES"/>
              </w:rPr>
              <w:t>os físicos y financieros.</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7. Recursos limitados para el desarrollo y aprovechamiento de TICS para la ge</w:t>
            </w:r>
            <w:r w:rsidR="00270335" w:rsidRPr="00E1345C">
              <w:rPr>
                <w:rFonts w:ascii="Work Sans" w:eastAsia="Arial" w:hAnsi="Work Sans" w:cs="Arial"/>
                <w:color w:val="404040" w:themeColor="text1" w:themeTint="BF"/>
                <w:sz w:val="18"/>
                <w:szCs w:val="18"/>
                <w:lang w:val="es-ES"/>
              </w:rPr>
              <w:t>stión de los proyectos.</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8. Aprovechamiento de desarrollos tecnológicos de otras entidades públicas para apoyo tecnológico de la gestión ad</w:t>
            </w:r>
            <w:r w:rsidR="00270335" w:rsidRPr="00E1345C">
              <w:rPr>
                <w:rFonts w:ascii="Work Sans" w:eastAsia="Arial" w:hAnsi="Work Sans" w:cs="Arial"/>
                <w:color w:val="404040" w:themeColor="text1" w:themeTint="BF"/>
                <w:sz w:val="18"/>
                <w:szCs w:val="18"/>
                <w:lang w:val="es-ES"/>
              </w:rPr>
              <w:t>ministrativa y documental.</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8. Carencia de recursos tecnológicos para lograr un mejor análisis y sistematización de la información que se desarrolla en</w:t>
            </w:r>
            <w:r w:rsidR="00B11463" w:rsidRPr="00E1345C">
              <w:rPr>
                <w:rFonts w:ascii="Work Sans" w:eastAsia="Arial" w:hAnsi="Work Sans" w:cs="Arial"/>
                <w:color w:val="404040" w:themeColor="text1" w:themeTint="BF"/>
                <w:sz w:val="18"/>
                <w:szCs w:val="18"/>
                <w:lang w:val="es-ES"/>
              </w:rPr>
              <w:t xml:space="preserve"> </w:t>
            </w:r>
            <w:r w:rsidR="00270335" w:rsidRPr="00E1345C">
              <w:rPr>
                <w:rFonts w:ascii="Work Sans" w:eastAsia="Arial" w:hAnsi="Work Sans" w:cs="Arial"/>
                <w:color w:val="404040" w:themeColor="text1" w:themeTint="BF"/>
                <w:sz w:val="18"/>
                <w:szCs w:val="18"/>
                <w:lang w:val="es-ES"/>
              </w:rPr>
              <w:t>torno a la GRD.</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9. Alto nivel de com</w:t>
            </w:r>
            <w:r w:rsidR="00270335" w:rsidRPr="00E1345C">
              <w:rPr>
                <w:rFonts w:ascii="Work Sans" w:eastAsia="Arial" w:hAnsi="Work Sans" w:cs="Arial"/>
                <w:color w:val="404040" w:themeColor="text1" w:themeTint="BF"/>
                <w:sz w:val="18"/>
                <w:szCs w:val="18"/>
                <w:lang w:val="es-ES"/>
              </w:rPr>
              <w:t>promiso de los servidores.</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9. Inexistencia de</w:t>
            </w:r>
            <w:r w:rsidR="00270335" w:rsidRPr="00E1345C">
              <w:rPr>
                <w:rFonts w:ascii="Work Sans" w:eastAsia="Arial" w:hAnsi="Work Sans" w:cs="Arial"/>
                <w:color w:val="404040" w:themeColor="text1" w:themeTint="BF"/>
                <w:sz w:val="18"/>
                <w:szCs w:val="18"/>
                <w:lang w:val="es-ES"/>
              </w:rPr>
              <w:t xml:space="preserve"> una Oficina de las TIC.</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10. Equipo de trabajo especializado en la formulación, estructuración y ejecución de p</w:t>
            </w:r>
            <w:r w:rsidR="00270335" w:rsidRPr="00E1345C">
              <w:rPr>
                <w:rFonts w:ascii="Work Sans" w:eastAsia="Arial" w:hAnsi="Work Sans" w:cs="Arial"/>
                <w:color w:val="404040" w:themeColor="text1" w:themeTint="BF"/>
                <w:sz w:val="18"/>
                <w:szCs w:val="18"/>
                <w:lang w:val="es-ES"/>
              </w:rPr>
              <w:t>royectos inmobiliarios.</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 xml:space="preserve">10. </w:t>
            </w:r>
            <w:r w:rsidR="00270335" w:rsidRPr="00E1345C">
              <w:rPr>
                <w:rFonts w:ascii="Work Sans" w:eastAsia="Arial" w:hAnsi="Work Sans" w:cs="Arial"/>
                <w:color w:val="404040" w:themeColor="text1" w:themeTint="BF"/>
                <w:sz w:val="18"/>
                <w:szCs w:val="18"/>
                <w:lang w:val="es-ES"/>
              </w:rPr>
              <w:t>Alta rotación de personal.</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eastAsia="Arial" w:hAnsi="Work Sans" w:cs="Arial"/>
                <w:color w:val="404040" w:themeColor="text1" w:themeTint="BF"/>
                <w:sz w:val="18"/>
                <w:szCs w:val="18"/>
                <w:lang w:val="es-ES"/>
              </w:rPr>
            </w:pPr>
            <w:r w:rsidRPr="00E1345C">
              <w:rPr>
                <w:rFonts w:ascii="Work Sans" w:eastAsia="Arial" w:hAnsi="Work Sans" w:cs="Arial"/>
                <w:color w:val="404040" w:themeColor="text1" w:themeTint="BF"/>
                <w:sz w:val="18"/>
                <w:szCs w:val="18"/>
                <w:lang w:val="es-ES"/>
              </w:rPr>
              <w:t>11. Articulación y coordinación de la UNGRD con las entidades sectoriales y operativas del Sistema Nacional para la Gestión del Ries</w:t>
            </w:r>
            <w:r w:rsidR="00270335" w:rsidRPr="00E1345C">
              <w:rPr>
                <w:rFonts w:ascii="Work Sans" w:eastAsia="Arial" w:hAnsi="Work Sans" w:cs="Arial"/>
                <w:color w:val="404040" w:themeColor="text1" w:themeTint="BF"/>
                <w:sz w:val="18"/>
                <w:szCs w:val="18"/>
                <w:lang w:val="es-ES"/>
              </w:rPr>
              <w:t>go de Desastres (SNGRD).</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r w:rsidRPr="00E1345C">
              <w:rPr>
                <w:rFonts w:ascii="Work Sans" w:eastAsia="Times New Roman" w:hAnsi="Work Sans" w:cs="Calibri"/>
                <w:color w:val="000000"/>
                <w:sz w:val="18"/>
                <w:szCs w:val="18"/>
                <w:lang w:eastAsia="es-CO"/>
              </w:rPr>
              <w:t> </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eastAsia="Arial" w:hAnsi="Work Sans" w:cs="Arial"/>
                <w:color w:val="404040" w:themeColor="text1" w:themeTint="BF"/>
                <w:sz w:val="18"/>
                <w:szCs w:val="18"/>
                <w:lang w:val="es-ES"/>
              </w:rPr>
            </w:pPr>
            <w:r w:rsidRPr="00E1345C">
              <w:rPr>
                <w:rFonts w:ascii="Work Sans" w:eastAsia="Arial" w:hAnsi="Work Sans" w:cs="Arial"/>
                <w:color w:val="404040" w:themeColor="text1" w:themeTint="BF"/>
                <w:sz w:val="18"/>
                <w:szCs w:val="18"/>
                <w:lang w:val="es-ES"/>
              </w:rPr>
              <w:t>12. Referente Nacional e Internacional en lineamientos para la Gestión d</w:t>
            </w:r>
            <w:r w:rsidR="00270335" w:rsidRPr="00E1345C">
              <w:rPr>
                <w:rFonts w:ascii="Work Sans" w:eastAsia="Arial" w:hAnsi="Work Sans" w:cs="Arial"/>
                <w:color w:val="404040" w:themeColor="text1" w:themeTint="BF"/>
                <w:sz w:val="18"/>
                <w:szCs w:val="18"/>
                <w:lang w:val="es-ES"/>
              </w:rPr>
              <w:t>el Riesgo de Desastres.</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r w:rsidRPr="00E1345C">
              <w:rPr>
                <w:rFonts w:ascii="Work Sans" w:eastAsia="Times New Roman" w:hAnsi="Work Sans" w:cs="Calibri"/>
                <w:color w:val="000000"/>
                <w:sz w:val="18"/>
                <w:szCs w:val="18"/>
                <w:lang w:eastAsia="es-CO"/>
              </w:rPr>
              <w:t> </w:t>
            </w:r>
          </w:p>
        </w:tc>
      </w:tr>
      <w:tr w:rsidR="00C60F6B" w:rsidRPr="00E1345C" w:rsidTr="00B11463">
        <w:trPr>
          <w:trHeight w:val="450"/>
        </w:trPr>
        <w:tc>
          <w:tcPr>
            <w:tcW w:w="4678" w:type="dxa"/>
            <w:tcBorders>
              <w:top w:val="nil"/>
              <w:left w:val="single" w:sz="4" w:space="0" w:color="3366CC"/>
              <w:bottom w:val="nil"/>
              <w:right w:val="nil"/>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13. Liderazgo técnico y operativo que permite la ejecución en la implementación de la gestión del riesgo de desastres en depa</w:t>
            </w:r>
            <w:r w:rsidR="00270335" w:rsidRPr="00E1345C">
              <w:rPr>
                <w:rFonts w:ascii="Work Sans" w:eastAsia="Arial" w:hAnsi="Work Sans" w:cs="Arial"/>
                <w:color w:val="404040" w:themeColor="text1" w:themeTint="BF"/>
                <w:sz w:val="18"/>
                <w:szCs w:val="18"/>
                <w:lang w:val="es-ES"/>
              </w:rPr>
              <w:t>rtamentos y municipios.</w:t>
            </w:r>
          </w:p>
        </w:tc>
        <w:tc>
          <w:tcPr>
            <w:tcW w:w="190" w:type="dxa"/>
            <w:vMerge/>
            <w:tcBorders>
              <w:top w:val="single" w:sz="4" w:space="0" w:color="A6A6A6" w:themeColor="background1" w:themeShade="A6"/>
              <w:left w:val="nil"/>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r w:rsidRPr="00E1345C">
              <w:rPr>
                <w:rFonts w:ascii="Work Sans" w:eastAsia="Times New Roman" w:hAnsi="Work Sans" w:cs="Calibri"/>
                <w:color w:val="000000"/>
                <w:sz w:val="18"/>
                <w:szCs w:val="18"/>
                <w:lang w:eastAsia="es-CO"/>
              </w:rPr>
              <w:t> </w:t>
            </w:r>
          </w:p>
        </w:tc>
      </w:tr>
      <w:tr w:rsidR="00C60F6B" w:rsidRPr="00E1345C" w:rsidTr="00B11463">
        <w:trPr>
          <w:trHeight w:val="450"/>
        </w:trPr>
        <w:tc>
          <w:tcPr>
            <w:tcW w:w="4678" w:type="dxa"/>
            <w:tcBorders>
              <w:top w:val="nil"/>
              <w:left w:val="single" w:sz="4" w:space="0" w:color="3366CC"/>
              <w:bottom w:val="single" w:sz="4" w:space="0" w:color="A6A6A6" w:themeColor="background1" w:themeShade="A6"/>
            </w:tcBorders>
            <w:shd w:val="clear" w:color="auto" w:fill="auto"/>
            <w:hideMark/>
          </w:tcPr>
          <w:p w:rsidR="00C60F6B" w:rsidRPr="00E1345C" w:rsidRDefault="00C60F6B" w:rsidP="00C60F6B">
            <w:pPr>
              <w:pStyle w:val="NormalWeb"/>
              <w:spacing w:after="0"/>
              <w:jc w:val="both"/>
              <w:rPr>
                <w:rFonts w:ascii="Work Sans" w:hAnsi="Work Sans"/>
                <w:color w:val="404040" w:themeColor="text1" w:themeTint="BF"/>
                <w:sz w:val="18"/>
                <w:szCs w:val="18"/>
              </w:rPr>
            </w:pPr>
            <w:r w:rsidRPr="00E1345C">
              <w:rPr>
                <w:rFonts w:ascii="Work Sans" w:eastAsia="Arial" w:hAnsi="Work Sans" w:cs="Arial"/>
                <w:color w:val="404040" w:themeColor="text1" w:themeTint="BF"/>
                <w:sz w:val="18"/>
                <w:szCs w:val="18"/>
                <w:lang w:val="es-ES"/>
              </w:rPr>
              <w:t>14. Pluralidad de enfoques misionales de las entidades adscritas</w:t>
            </w:r>
            <w:r w:rsidR="00270335" w:rsidRPr="00E1345C">
              <w:rPr>
                <w:rFonts w:ascii="Work Sans" w:eastAsia="Arial" w:hAnsi="Work Sans" w:cs="Arial"/>
                <w:color w:val="404040" w:themeColor="text1" w:themeTint="BF"/>
                <w:sz w:val="18"/>
                <w:szCs w:val="18"/>
                <w:lang w:val="es-ES"/>
              </w:rPr>
              <w:t xml:space="preserve"> y de las áreas del DAPRE. </w:t>
            </w:r>
          </w:p>
        </w:tc>
        <w:tc>
          <w:tcPr>
            <w:tcW w:w="190" w:type="dxa"/>
            <w:vMerge/>
            <w:tcBorders>
              <w:top w:val="single" w:sz="4" w:space="0" w:color="A6A6A6" w:themeColor="background1" w:themeShade="A6"/>
              <w:bottom w:val="single" w:sz="4" w:space="0" w:color="A6A6A6" w:themeColor="background1" w:themeShade="A6"/>
              <w:right w:val="nil"/>
            </w:tcBorders>
            <w:shd w:val="clear" w:color="auto" w:fill="3366CC"/>
            <w:noWrap/>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p>
        </w:tc>
        <w:tc>
          <w:tcPr>
            <w:tcW w:w="4548" w:type="dxa"/>
            <w:tcBorders>
              <w:top w:val="nil"/>
              <w:left w:val="nil"/>
              <w:bottom w:val="nil"/>
              <w:right w:val="single" w:sz="4" w:space="0" w:color="3366CC"/>
            </w:tcBorders>
            <w:shd w:val="clear" w:color="auto" w:fill="auto"/>
            <w:vAlign w:val="center"/>
            <w:hideMark/>
          </w:tcPr>
          <w:p w:rsidR="00C60F6B" w:rsidRPr="00E1345C" w:rsidRDefault="00C60F6B" w:rsidP="00C60F6B">
            <w:pPr>
              <w:spacing w:after="0" w:line="240" w:lineRule="auto"/>
              <w:rPr>
                <w:rFonts w:ascii="Work Sans" w:eastAsia="Times New Roman" w:hAnsi="Work Sans" w:cs="Calibri"/>
                <w:color w:val="000000"/>
                <w:sz w:val="18"/>
                <w:szCs w:val="18"/>
                <w:lang w:eastAsia="es-CO"/>
              </w:rPr>
            </w:pPr>
            <w:r w:rsidRPr="00E1345C">
              <w:rPr>
                <w:rFonts w:ascii="Work Sans" w:eastAsia="Times New Roman" w:hAnsi="Work Sans" w:cs="Calibri"/>
                <w:color w:val="000000"/>
                <w:sz w:val="18"/>
                <w:szCs w:val="18"/>
                <w:lang w:eastAsia="es-CO"/>
              </w:rPr>
              <w:t> </w:t>
            </w:r>
          </w:p>
        </w:tc>
      </w:tr>
      <w:tr w:rsidR="00A4748D" w:rsidRPr="00E1345C" w:rsidTr="00A24AB1">
        <w:trPr>
          <w:trHeight w:val="70"/>
        </w:trPr>
        <w:tc>
          <w:tcPr>
            <w:tcW w:w="9416" w:type="dxa"/>
            <w:gridSpan w:val="3"/>
            <w:tcBorders>
              <w:top w:val="single" w:sz="4" w:space="0" w:color="A6A6A6" w:themeColor="background1" w:themeShade="A6"/>
              <w:left w:val="single" w:sz="4" w:space="0" w:color="3366CC"/>
              <w:bottom w:val="single" w:sz="4" w:space="0" w:color="3366CC"/>
              <w:right w:val="single" w:sz="4" w:space="0" w:color="3366CC"/>
            </w:tcBorders>
            <w:shd w:val="clear" w:color="auto" w:fill="3366CC"/>
            <w:noWrap/>
            <w:vAlign w:val="bottom"/>
            <w:hideMark/>
          </w:tcPr>
          <w:p w:rsidR="00A4748D" w:rsidRPr="00E1345C" w:rsidRDefault="00A4748D" w:rsidP="00A4748D">
            <w:pPr>
              <w:spacing w:after="0" w:line="240" w:lineRule="auto"/>
              <w:rPr>
                <w:rFonts w:ascii="Work Sans" w:eastAsia="Times New Roman" w:hAnsi="Work Sans" w:cs="Calibri"/>
                <w:color w:val="000000"/>
                <w:lang w:eastAsia="es-CO"/>
              </w:rPr>
            </w:pPr>
          </w:p>
        </w:tc>
      </w:tr>
    </w:tbl>
    <w:p w:rsidR="00077923" w:rsidRDefault="00077923" w:rsidP="00463D89">
      <w:pPr>
        <w:jc w:val="both"/>
        <w:rPr>
          <w:rFonts w:ascii="Work Sans" w:hAnsi="Work Sans"/>
          <w:lang w:val="es-ES_tradnl"/>
        </w:rPr>
      </w:pPr>
    </w:p>
    <w:p w:rsidR="00077923" w:rsidRDefault="00077923">
      <w:pPr>
        <w:rPr>
          <w:rFonts w:ascii="Work Sans" w:hAnsi="Work Sans"/>
          <w:lang w:val="es-ES_tradnl"/>
        </w:rPr>
      </w:pPr>
      <w:r>
        <w:rPr>
          <w:rFonts w:ascii="Work Sans" w:hAnsi="Work Sans"/>
          <w:lang w:val="es-ES_tradnl"/>
        </w:rPr>
        <w:br w:type="page"/>
      </w:r>
    </w:p>
    <w:p w:rsidR="00C7593B" w:rsidRPr="00E1345C" w:rsidRDefault="00BC56E2" w:rsidP="00B235A2">
      <w:pPr>
        <w:pStyle w:val="Ttulo2"/>
        <w:keepLines w:val="0"/>
        <w:numPr>
          <w:ilvl w:val="1"/>
          <w:numId w:val="8"/>
        </w:numPr>
        <w:spacing w:before="240" w:after="60" w:line="240" w:lineRule="auto"/>
        <w:jc w:val="both"/>
        <w:rPr>
          <w:rFonts w:ascii="Work Sans" w:hAnsi="Work Sans"/>
          <w:b/>
          <w:color w:val="3366CC"/>
          <w:sz w:val="28"/>
          <w:szCs w:val="28"/>
        </w:rPr>
      </w:pPr>
      <w:r w:rsidRPr="00E1345C">
        <w:rPr>
          <w:rFonts w:ascii="Work Sans" w:hAnsi="Work Sans"/>
          <w:b/>
          <w:color w:val="3366CC"/>
          <w:sz w:val="28"/>
          <w:szCs w:val="28"/>
        </w:rPr>
        <w:t xml:space="preserve"> </w:t>
      </w:r>
      <w:bookmarkStart w:id="15" w:name="_Toc31210569"/>
      <w:r w:rsidR="006B315D" w:rsidRPr="00E1345C">
        <w:rPr>
          <w:rFonts w:ascii="Work Sans" w:hAnsi="Work Sans"/>
          <w:b/>
          <w:color w:val="3366CC"/>
          <w:sz w:val="28"/>
          <w:szCs w:val="28"/>
        </w:rPr>
        <w:t>Modelo Integrado de Planeación y Gestión</w:t>
      </w:r>
      <w:bookmarkEnd w:id="15"/>
    </w:p>
    <w:p w:rsidR="006941B0" w:rsidRPr="00E1345C" w:rsidRDefault="00C7593B" w:rsidP="006B315D">
      <w:pPr>
        <w:jc w:val="both"/>
        <w:rPr>
          <w:rFonts w:ascii="Work Sans" w:hAnsi="Work Sans" w:cstheme="majorHAnsi"/>
          <w:lang w:val="es-ES_tradnl"/>
        </w:rPr>
      </w:pPr>
      <w:r w:rsidRPr="00E1345C">
        <w:rPr>
          <w:rFonts w:ascii="Work Sans" w:hAnsi="Work Sans" w:cstheme="majorHAnsi"/>
          <w:lang w:val="es-ES_tradnl"/>
        </w:rPr>
        <w:br/>
      </w:r>
      <w:r w:rsidR="006B315D" w:rsidRPr="00E1345C">
        <w:rPr>
          <w:rFonts w:ascii="Work Sans" w:hAnsi="Work Sans" w:cstheme="majorHAnsi"/>
          <w:lang w:val="es-ES_tradnl"/>
        </w:rPr>
        <w:t>El sector adoptó el Modelo Integrado de Planeación y Gestión como instrumento de articulación y reporte de la planeación. Este modelo se fundamenta en el desarrollo de las 17 políticas de Gestión y Desempeño</w:t>
      </w:r>
      <w:r w:rsidR="006B315D" w:rsidRPr="00E1345C">
        <w:rPr>
          <w:rStyle w:val="Refdenotaalpie"/>
          <w:rFonts w:ascii="Work Sans" w:hAnsi="Work Sans" w:cstheme="majorHAnsi"/>
          <w:iCs/>
        </w:rPr>
        <w:footnoteReference w:id="8"/>
      </w:r>
      <w:r w:rsidR="006B315D" w:rsidRPr="00E1345C">
        <w:rPr>
          <w:rFonts w:ascii="Work Sans" w:hAnsi="Work Sans" w:cstheme="majorHAnsi"/>
          <w:lang w:val="es-ES_tradnl"/>
        </w:rPr>
        <w:t xml:space="preserve"> enunciadas a continuación:</w:t>
      </w:r>
    </w:p>
    <w:p w:rsidR="00923419" w:rsidRPr="00E1345C" w:rsidRDefault="006941B0" w:rsidP="00D67AB3">
      <w:pPr>
        <w:jc w:val="center"/>
        <w:rPr>
          <w:rStyle w:val="Textoennegrita"/>
          <w:rFonts w:ascii="Work Sans" w:hAnsi="Work Sans"/>
          <w:color w:val="3366CC"/>
        </w:rPr>
      </w:pPr>
      <w:r w:rsidRPr="00E1345C">
        <w:rPr>
          <w:rStyle w:val="Textoennegrita"/>
          <w:rFonts w:ascii="Work Sans" w:hAnsi="Work Sans"/>
          <w:color w:val="3366CC"/>
        </w:rPr>
        <w:t xml:space="preserve">Gráfico No. </w:t>
      </w:r>
      <w:r w:rsidR="00D67AB3" w:rsidRPr="00E1345C">
        <w:rPr>
          <w:rStyle w:val="Textoennegrita"/>
          <w:rFonts w:ascii="Work Sans" w:hAnsi="Work Sans"/>
          <w:color w:val="3366CC"/>
        </w:rPr>
        <w:t>3</w:t>
      </w:r>
      <w:r w:rsidR="006B315D" w:rsidRPr="00E1345C">
        <w:rPr>
          <w:rStyle w:val="Textoennegrita"/>
          <w:rFonts w:ascii="Work Sans" w:hAnsi="Work Sans"/>
          <w:color w:val="3366CC"/>
        </w:rPr>
        <w:t>.</w:t>
      </w:r>
      <w:r w:rsidR="00923419" w:rsidRPr="00E1345C">
        <w:rPr>
          <w:rStyle w:val="Textoennegrita"/>
          <w:rFonts w:ascii="Work Sans" w:hAnsi="Work Sans"/>
          <w:color w:val="3366CC"/>
        </w:rPr>
        <w:t xml:space="preserve"> Dimensiones vs Políticas de Gestión y Desempeño Institucional</w:t>
      </w:r>
    </w:p>
    <w:p w:rsidR="00923419" w:rsidRPr="00E1345C" w:rsidRDefault="004E0FD3" w:rsidP="004E0FD3">
      <w:pPr>
        <w:jc w:val="center"/>
        <w:rPr>
          <w:rFonts w:ascii="Work Sans" w:hAnsi="Work Sans" w:cstheme="majorHAnsi"/>
          <w:iCs/>
          <w:sz w:val="24"/>
          <w:szCs w:val="24"/>
        </w:rPr>
      </w:pPr>
      <w:r w:rsidRPr="00E1345C">
        <w:rPr>
          <w:rFonts w:ascii="Work Sans" w:hAnsi="Work Sans" w:cstheme="majorHAnsi"/>
          <w:iCs/>
          <w:noProof/>
          <w:sz w:val="24"/>
          <w:szCs w:val="24"/>
          <w:lang w:eastAsia="es-CO"/>
        </w:rPr>
        <w:drawing>
          <wp:inline distT="0" distB="0" distL="0" distR="0" wp14:anchorId="5194DCEA" wp14:editId="56EBE71B">
            <wp:extent cx="5964461" cy="2257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0E5F5.tmp"/>
                    <pic:cNvPicPr/>
                  </pic:nvPicPr>
                  <pic:blipFill>
                    <a:blip r:embed="rId25">
                      <a:extLst>
                        <a:ext uri="{28A0092B-C50C-407E-A947-70E740481C1C}">
                          <a14:useLocalDpi xmlns:a14="http://schemas.microsoft.com/office/drawing/2010/main" val="0"/>
                        </a:ext>
                      </a:extLst>
                    </a:blip>
                    <a:stretch>
                      <a:fillRect/>
                    </a:stretch>
                  </pic:blipFill>
                  <pic:spPr>
                    <a:xfrm>
                      <a:off x="0" y="0"/>
                      <a:ext cx="5973832" cy="2260972"/>
                    </a:xfrm>
                    <a:prstGeom prst="rect">
                      <a:avLst/>
                    </a:prstGeom>
                  </pic:spPr>
                </pic:pic>
              </a:graphicData>
            </a:graphic>
          </wp:inline>
        </w:drawing>
      </w:r>
    </w:p>
    <w:p w:rsidR="00923419" w:rsidRPr="00E1345C" w:rsidRDefault="00923419" w:rsidP="00923419">
      <w:pPr>
        <w:jc w:val="both"/>
        <w:rPr>
          <w:rFonts w:ascii="Work Sans" w:hAnsi="Work Sans" w:cstheme="majorHAnsi"/>
        </w:rPr>
      </w:pPr>
      <w:r w:rsidRPr="00E1345C">
        <w:rPr>
          <w:rFonts w:ascii="Work Sans" w:hAnsi="Work Sans" w:cstheme="majorHAnsi"/>
        </w:rPr>
        <w:t xml:space="preserve">El Modelo de Alineación del Plan Estratégico </w:t>
      </w:r>
      <w:r w:rsidR="00B138D8" w:rsidRPr="00E1345C">
        <w:rPr>
          <w:rFonts w:ascii="Work Sans" w:hAnsi="Work Sans" w:cstheme="majorHAnsi"/>
        </w:rPr>
        <w:t xml:space="preserve">Sectorial </w:t>
      </w:r>
      <w:r w:rsidRPr="00E1345C">
        <w:rPr>
          <w:rFonts w:ascii="Work Sans" w:hAnsi="Work Sans" w:cstheme="majorHAnsi"/>
        </w:rPr>
        <w:t>se presenta de la siguiente manera:</w:t>
      </w:r>
    </w:p>
    <w:p w:rsidR="004E0FD3" w:rsidRPr="00E1345C" w:rsidRDefault="00AC583C" w:rsidP="009E7EE3">
      <w:pPr>
        <w:jc w:val="center"/>
        <w:rPr>
          <w:rStyle w:val="Textoennegrita"/>
          <w:rFonts w:ascii="Work Sans" w:hAnsi="Work Sans" w:cstheme="majorHAnsi"/>
          <w:color w:val="20427F"/>
          <w:sz w:val="24"/>
          <w:szCs w:val="24"/>
        </w:rPr>
      </w:pPr>
      <w:r w:rsidRPr="00E1345C">
        <w:rPr>
          <w:rStyle w:val="Textoennegrita"/>
          <w:rFonts w:ascii="Work Sans" w:hAnsi="Work Sans"/>
          <w:color w:val="3366CC"/>
        </w:rPr>
        <w:t xml:space="preserve">Gráfica N° </w:t>
      </w:r>
      <w:r w:rsidR="00D67AB3" w:rsidRPr="00E1345C">
        <w:rPr>
          <w:rStyle w:val="Textoennegrita"/>
          <w:rFonts w:ascii="Work Sans" w:hAnsi="Work Sans"/>
          <w:color w:val="3366CC"/>
        </w:rPr>
        <w:t>4</w:t>
      </w:r>
      <w:r w:rsidR="00D94240" w:rsidRPr="00E1345C">
        <w:rPr>
          <w:rStyle w:val="Textoennegrita"/>
          <w:rFonts w:ascii="Work Sans" w:hAnsi="Work Sans"/>
          <w:color w:val="3366CC"/>
        </w:rPr>
        <w:t xml:space="preserve"> Alineación Plan Estratégico Sectorial</w:t>
      </w:r>
      <w:r w:rsidR="004E0FD3" w:rsidRPr="00E1345C">
        <w:rPr>
          <w:rFonts w:ascii="Work Sans" w:hAnsi="Work Sans" w:cstheme="majorHAnsi"/>
          <w:noProof/>
          <w:sz w:val="24"/>
          <w:szCs w:val="24"/>
          <w:lang w:eastAsia="es-CO"/>
        </w:rPr>
        <w:drawing>
          <wp:inline distT="0" distB="0" distL="0" distR="0" wp14:anchorId="552CF1D6" wp14:editId="384693EE">
            <wp:extent cx="3002508" cy="277517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9713" cy="2809558"/>
                    </a:xfrm>
                    <a:prstGeom prst="rect">
                      <a:avLst/>
                    </a:prstGeom>
                    <a:noFill/>
                  </pic:spPr>
                </pic:pic>
              </a:graphicData>
            </a:graphic>
          </wp:inline>
        </w:drawing>
      </w:r>
    </w:p>
    <w:p w:rsidR="00784A93" w:rsidRPr="00E1345C" w:rsidRDefault="00C73AC0" w:rsidP="00784A93">
      <w:pPr>
        <w:jc w:val="both"/>
        <w:rPr>
          <w:rFonts w:ascii="Work Sans" w:hAnsi="Work Sans"/>
        </w:rPr>
      </w:pPr>
      <w:r w:rsidRPr="00E1345C">
        <w:rPr>
          <w:rFonts w:ascii="Work Sans" w:hAnsi="Work Sans"/>
        </w:rPr>
        <w:t xml:space="preserve">Con el Plan Estratégico </w:t>
      </w:r>
      <w:r w:rsidR="00784A93" w:rsidRPr="00E1345C">
        <w:rPr>
          <w:rFonts w:ascii="Work Sans" w:hAnsi="Work Sans"/>
        </w:rPr>
        <w:t xml:space="preserve">se logra que </w:t>
      </w:r>
      <w:r w:rsidRPr="00E1345C">
        <w:rPr>
          <w:rFonts w:ascii="Work Sans" w:hAnsi="Work Sans"/>
        </w:rPr>
        <w:t xml:space="preserve">el sector </w:t>
      </w:r>
      <w:r w:rsidR="00784A93" w:rsidRPr="00E1345C">
        <w:rPr>
          <w:rFonts w:ascii="Work Sans" w:hAnsi="Work Sans"/>
        </w:rPr>
        <w:t>encamine sus esfuerzos hacia el cumplimiento de la misión, visión, valores y objetivos</w:t>
      </w:r>
      <w:r w:rsidRPr="00E1345C">
        <w:rPr>
          <w:rFonts w:ascii="Work Sans" w:hAnsi="Work Sans"/>
        </w:rPr>
        <w:t xml:space="preserve"> sectoriales</w:t>
      </w:r>
      <w:r w:rsidR="00784A93" w:rsidRPr="00E1345C">
        <w:rPr>
          <w:rFonts w:ascii="Work Sans" w:hAnsi="Work Sans"/>
        </w:rPr>
        <w:t>, midiendo los resultados de la gestión realizada para la toma de decisiones de manera oportuna.</w:t>
      </w:r>
    </w:p>
    <w:p w:rsidR="00784A93" w:rsidRPr="00E1345C" w:rsidRDefault="00784A93" w:rsidP="00784A93">
      <w:pPr>
        <w:jc w:val="both"/>
        <w:rPr>
          <w:rFonts w:ascii="Work Sans" w:hAnsi="Work Sans"/>
        </w:rPr>
      </w:pPr>
      <w:r w:rsidRPr="00E1345C">
        <w:rPr>
          <w:rFonts w:ascii="Work Sans" w:hAnsi="Work Sans"/>
        </w:rPr>
        <w:t xml:space="preserve">El Departamento adoptó las Políticas de Gestión y Desempeño Institucional definidas en los Decretos 1499 de 2017 y 1299 de 2018, armonizándolas con los objetivos </w:t>
      </w:r>
      <w:r w:rsidR="00C73AC0" w:rsidRPr="00E1345C">
        <w:rPr>
          <w:rFonts w:ascii="Work Sans" w:hAnsi="Work Sans"/>
        </w:rPr>
        <w:t xml:space="preserve">sectoriales </w:t>
      </w:r>
      <w:r w:rsidRPr="00E1345C">
        <w:rPr>
          <w:rFonts w:ascii="Work Sans" w:hAnsi="Work Sans"/>
        </w:rPr>
        <w:t>y los pactos del Plan Nacional de Desarrollo.</w:t>
      </w:r>
    </w:p>
    <w:p w:rsidR="00C73AC0" w:rsidRPr="00E1345C" w:rsidRDefault="00C73AC0" w:rsidP="00784A93">
      <w:pPr>
        <w:jc w:val="both"/>
        <w:rPr>
          <w:rFonts w:ascii="Work Sans" w:hAnsi="Work Sans"/>
        </w:rPr>
      </w:pPr>
    </w:p>
    <w:p w:rsidR="00784A93" w:rsidRPr="00E1345C" w:rsidRDefault="00784A93" w:rsidP="00C73AC0">
      <w:pPr>
        <w:jc w:val="center"/>
        <w:rPr>
          <w:rFonts w:ascii="Work Sans" w:hAnsi="Work Sans"/>
          <w:b/>
          <w:bCs/>
          <w:color w:val="3366CC"/>
        </w:rPr>
      </w:pPr>
      <w:r w:rsidRPr="00E1345C">
        <w:rPr>
          <w:rStyle w:val="Textoennegrita"/>
          <w:rFonts w:ascii="Work Sans" w:hAnsi="Work Sans"/>
          <w:color w:val="3366CC"/>
        </w:rPr>
        <w:t xml:space="preserve">Gráfica N° </w:t>
      </w:r>
      <w:r w:rsidR="0003707F" w:rsidRPr="00E1345C">
        <w:rPr>
          <w:rStyle w:val="Textoennegrita"/>
          <w:rFonts w:ascii="Work Sans" w:hAnsi="Work Sans"/>
          <w:color w:val="3366CC"/>
        </w:rPr>
        <w:t>5</w:t>
      </w:r>
      <w:r w:rsidRPr="00E1345C">
        <w:rPr>
          <w:rStyle w:val="Textoennegrita"/>
          <w:rFonts w:ascii="Work Sans" w:hAnsi="Work Sans"/>
          <w:color w:val="3366CC"/>
        </w:rPr>
        <w:t xml:space="preserve"> </w:t>
      </w:r>
      <w:r w:rsidR="0003707F" w:rsidRPr="00E1345C">
        <w:rPr>
          <w:rStyle w:val="Textoennegrita"/>
          <w:rFonts w:ascii="Work Sans" w:hAnsi="Work Sans"/>
          <w:color w:val="3366CC"/>
        </w:rPr>
        <w:t xml:space="preserve">Objetivos Estratégicos </w:t>
      </w:r>
      <w:r w:rsidR="00F63B39" w:rsidRPr="00E1345C">
        <w:rPr>
          <w:rStyle w:val="Textoennegrita"/>
          <w:rFonts w:ascii="Work Sans" w:hAnsi="Work Sans"/>
          <w:color w:val="3366CC"/>
        </w:rPr>
        <w:t>Sectoriales</w: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40160" behindDoc="0" locked="0" layoutInCell="1" allowOverlap="1" wp14:anchorId="45DC2A47" wp14:editId="2A4EC6AD">
                <wp:simplePos x="0" y="0"/>
                <wp:positionH relativeFrom="column">
                  <wp:posOffset>158115</wp:posOffset>
                </wp:positionH>
                <wp:positionV relativeFrom="paragraph">
                  <wp:posOffset>4744085</wp:posOffset>
                </wp:positionV>
                <wp:extent cx="333375" cy="400050"/>
                <wp:effectExtent l="0" t="0" r="9525" b="0"/>
                <wp:wrapNone/>
                <wp:docPr id="50" name="Cuadro de texto 50"/>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bg1">
                            <a:lumMod val="75000"/>
                          </a:schemeClr>
                        </a:solidFill>
                        <a:ln w="6350">
                          <a:noFill/>
                        </a:ln>
                      </wps:spPr>
                      <wps:txbx>
                        <w:txbxContent>
                          <w:p w:rsidR="00644021" w:rsidRPr="00261AD7" w:rsidRDefault="00644021" w:rsidP="00261AD7">
                            <w:pPr>
                              <w:rPr>
                                <w:b/>
                                <w:color w:val="0070C0"/>
                                <w:sz w:val="48"/>
                                <w:szCs w:val="48"/>
                                <w:lang w:val="es-ES"/>
                              </w:rPr>
                            </w:pPr>
                            <w:r>
                              <w:rPr>
                                <w:b/>
                                <w:color w:val="0070C0"/>
                                <w:sz w:val="48"/>
                                <w:szCs w:val="48"/>
                                <w:lang w:val="es-E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2A47" id="Cuadro de texto 50" o:spid="_x0000_s1051" type="#_x0000_t202" style="position:absolute;left:0;text-align:left;margin-left:12.45pt;margin-top:373.55pt;width:26.25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" fillcolor="#bfbfbf [2412]" stroked="f" strokeweight=".5pt">
                <v:textbox>
                  <w:txbxContent>
                    <w:p w:rsidR="00644021" w:rsidRPr="00261AD7" w:rsidRDefault="00644021" w:rsidP="00261AD7">
                      <w:pPr>
                        <w:rPr>
                          <w:b/>
                          <w:color w:val="0070C0"/>
                          <w:sz w:val="48"/>
                          <w:szCs w:val="48"/>
                          <w:lang w:val="es-ES"/>
                        </w:rPr>
                      </w:pPr>
                      <w:r>
                        <w:rPr>
                          <w:b/>
                          <w:color w:val="0070C0"/>
                          <w:sz w:val="48"/>
                          <w:szCs w:val="48"/>
                          <w:lang w:val="es-ES"/>
                        </w:rPr>
                        <w:t>7</w:t>
                      </w:r>
                    </w:p>
                  </w:txbxContent>
                </v:textbox>
              </v:shape>
            </w:pict>
          </mc:Fallback>
        </mc:AlternateConten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42208" behindDoc="0" locked="0" layoutInCell="1" allowOverlap="1" wp14:anchorId="45DC2A47" wp14:editId="2A4EC6AD">
                <wp:simplePos x="0" y="0"/>
                <wp:positionH relativeFrom="column">
                  <wp:posOffset>558165</wp:posOffset>
                </wp:positionH>
                <wp:positionV relativeFrom="paragraph">
                  <wp:posOffset>3972560</wp:posOffset>
                </wp:positionV>
                <wp:extent cx="333375" cy="40005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bg1">
                            <a:lumMod val="75000"/>
                          </a:schemeClr>
                        </a:solidFill>
                        <a:ln w="6350">
                          <a:noFill/>
                        </a:ln>
                      </wps:spPr>
                      <wps:txbx>
                        <w:txbxContent>
                          <w:p w:rsidR="00644021" w:rsidRPr="00261AD7" w:rsidRDefault="00644021" w:rsidP="00261AD7">
                            <w:pPr>
                              <w:rPr>
                                <w:b/>
                                <w:color w:val="0070C0"/>
                                <w:sz w:val="48"/>
                                <w:szCs w:val="48"/>
                                <w:lang w:val="es-ES"/>
                              </w:rPr>
                            </w:pPr>
                            <w:r>
                              <w:rPr>
                                <w:b/>
                                <w:color w:val="0070C0"/>
                                <w:sz w:val="48"/>
                                <w:szCs w:val="48"/>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2A47" id="Cuadro de texto 51" o:spid="_x0000_s1052" type="#_x0000_t202" style="position:absolute;left:0;text-align:left;margin-left:43.95pt;margin-top:312.8pt;width:26.2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" fillcolor="#bfbfbf [2412]" stroked="f" strokeweight=".5pt">
                <v:textbox>
                  <w:txbxContent>
                    <w:p w:rsidR="00644021" w:rsidRPr="00261AD7" w:rsidRDefault="00644021" w:rsidP="00261AD7">
                      <w:pPr>
                        <w:rPr>
                          <w:b/>
                          <w:color w:val="0070C0"/>
                          <w:sz w:val="48"/>
                          <w:szCs w:val="48"/>
                          <w:lang w:val="es-ES"/>
                        </w:rPr>
                      </w:pPr>
                      <w:r>
                        <w:rPr>
                          <w:b/>
                          <w:color w:val="0070C0"/>
                          <w:sz w:val="48"/>
                          <w:szCs w:val="48"/>
                          <w:lang w:val="es-ES"/>
                        </w:rPr>
                        <w:t>6</w:t>
                      </w:r>
                    </w:p>
                  </w:txbxContent>
                </v:textbox>
              </v:shape>
            </w:pict>
          </mc:Fallback>
        </mc:AlternateConten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44256" behindDoc="0" locked="0" layoutInCell="1" allowOverlap="1" wp14:anchorId="45DC2A47" wp14:editId="2A4EC6AD">
                <wp:simplePos x="0" y="0"/>
                <wp:positionH relativeFrom="column">
                  <wp:posOffset>796290</wp:posOffset>
                </wp:positionH>
                <wp:positionV relativeFrom="paragraph">
                  <wp:posOffset>3258185</wp:posOffset>
                </wp:positionV>
                <wp:extent cx="333375" cy="381000"/>
                <wp:effectExtent l="0" t="0" r="9525" b="0"/>
                <wp:wrapNone/>
                <wp:docPr id="52" name="Cuadro de texto 52"/>
                <wp:cNvGraphicFramePr/>
                <a:graphic xmlns:a="http://schemas.openxmlformats.org/drawingml/2006/main">
                  <a:graphicData uri="http://schemas.microsoft.com/office/word/2010/wordprocessingShape">
                    <wps:wsp>
                      <wps:cNvSpPr txBox="1"/>
                      <wps:spPr>
                        <a:xfrm>
                          <a:off x="0" y="0"/>
                          <a:ext cx="333375" cy="381000"/>
                        </a:xfrm>
                        <a:prstGeom prst="rect">
                          <a:avLst/>
                        </a:prstGeom>
                        <a:solidFill>
                          <a:schemeClr val="bg1">
                            <a:lumMod val="75000"/>
                          </a:schemeClr>
                        </a:solidFill>
                        <a:ln w="6350">
                          <a:noFill/>
                        </a:ln>
                      </wps:spPr>
                      <wps:txbx>
                        <w:txbxContent>
                          <w:p w:rsidR="00644021" w:rsidRPr="00261AD7" w:rsidRDefault="00644021" w:rsidP="00261AD7">
                            <w:pPr>
                              <w:rPr>
                                <w:b/>
                                <w:color w:val="0070C0"/>
                                <w:sz w:val="48"/>
                                <w:szCs w:val="48"/>
                                <w:lang w:val="es-ES"/>
                              </w:rPr>
                            </w:pPr>
                            <w:r>
                              <w:rPr>
                                <w:b/>
                                <w:color w:val="0070C0"/>
                                <w:sz w:val="48"/>
                                <w:szCs w:val="48"/>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2A47" id="Cuadro de texto 52" o:spid="_x0000_s1053" type="#_x0000_t202" style="position:absolute;left:0;text-align:left;margin-left:62.7pt;margin-top:256.55pt;width:26.2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" fillcolor="#bfbfbf [2412]" stroked="f" strokeweight=".5pt">
                <v:textbox>
                  <w:txbxContent>
                    <w:p w:rsidR="00644021" w:rsidRPr="00261AD7" w:rsidRDefault="00644021" w:rsidP="00261AD7">
                      <w:pPr>
                        <w:rPr>
                          <w:b/>
                          <w:color w:val="0070C0"/>
                          <w:sz w:val="48"/>
                          <w:szCs w:val="48"/>
                          <w:lang w:val="es-ES"/>
                        </w:rPr>
                      </w:pPr>
                      <w:r>
                        <w:rPr>
                          <w:b/>
                          <w:color w:val="0070C0"/>
                          <w:sz w:val="48"/>
                          <w:szCs w:val="48"/>
                          <w:lang w:val="es-ES"/>
                        </w:rPr>
                        <w:t>5</w:t>
                      </w:r>
                    </w:p>
                  </w:txbxContent>
                </v:textbox>
              </v:shape>
            </w:pict>
          </mc:Fallback>
        </mc:AlternateConten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50400" behindDoc="0" locked="0" layoutInCell="1" allowOverlap="1" wp14:anchorId="7EDCD2CA" wp14:editId="788F817F">
                <wp:simplePos x="0" y="0"/>
                <wp:positionH relativeFrom="column">
                  <wp:posOffset>862965</wp:posOffset>
                </wp:positionH>
                <wp:positionV relativeFrom="paragraph">
                  <wp:posOffset>2515235</wp:posOffset>
                </wp:positionV>
                <wp:extent cx="333375" cy="381000"/>
                <wp:effectExtent l="0" t="0" r="9525" b="0"/>
                <wp:wrapNone/>
                <wp:docPr id="58" name="Cuadro de texto 58"/>
                <wp:cNvGraphicFramePr/>
                <a:graphic xmlns:a="http://schemas.openxmlformats.org/drawingml/2006/main">
                  <a:graphicData uri="http://schemas.microsoft.com/office/word/2010/wordprocessingShape">
                    <wps:wsp>
                      <wps:cNvSpPr txBox="1"/>
                      <wps:spPr>
                        <a:xfrm>
                          <a:off x="0" y="0"/>
                          <a:ext cx="333375" cy="381000"/>
                        </a:xfrm>
                        <a:prstGeom prst="rect">
                          <a:avLst/>
                        </a:prstGeom>
                        <a:solidFill>
                          <a:sysClr val="window" lastClr="FFFFFF">
                            <a:lumMod val="75000"/>
                          </a:sysClr>
                        </a:solidFill>
                        <a:ln w="6350">
                          <a:noFill/>
                        </a:ln>
                      </wps:spPr>
                      <wps:txbx>
                        <w:txbxContent>
                          <w:p w:rsidR="00644021" w:rsidRPr="00261AD7" w:rsidRDefault="00644021" w:rsidP="00261AD7">
                            <w:pPr>
                              <w:rPr>
                                <w:b/>
                                <w:color w:val="0070C0"/>
                                <w:sz w:val="48"/>
                                <w:szCs w:val="48"/>
                                <w:lang w:val="es-ES"/>
                              </w:rPr>
                            </w:pPr>
                            <w:r>
                              <w:rPr>
                                <w:b/>
                                <w:color w:val="0070C0"/>
                                <w:sz w:val="48"/>
                                <w:szCs w:val="48"/>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D2CA" id="Cuadro de texto 58" o:spid="_x0000_s1054" type="#_x0000_t202" style="position:absolute;left:0;text-align:left;margin-left:67.95pt;margin-top:198.05pt;width:26.2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" fillcolor="#bfbfbf" stroked="f" strokeweight=".5pt">
                <v:textbox>
                  <w:txbxContent>
                    <w:p w:rsidR="00644021" w:rsidRPr="00261AD7" w:rsidRDefault="00644021" w:rsidP="00261AD7">
                      <w:pPr>
                        <w:rPr>
                          <w:b/>
                          <w:color w:val="0070C0"/>
                          <w:sz w:val="48"/>
                          <w:szCs w:val="48"/>
                          <w:lang w:val="es-ES"/>
                        </w:rPr>
                      </w:pPr>
                      <w:r>
                        <w:rPr>
                          <w:b/>
                          <w:color w:val="0070C0"/>
                          <w:sz w:val="48"/>
                          <w:szCs w:val="48"/>
                          <w:lang w:val="es-ES"/>
                        </w:rPr>
                        <w:t>4</w:t>
                      </w:r>
                    </w:p>
                  </w:txbxContent>
                </v:textbox>
              </v:shape>
            </w:pict>
          </mc:Fallback>
        </mc:AlternateConten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46304" behindDoc="0" locked="0" layoutInCell="1" allowOverlap="1" wp14:anchorId="45DC2A47" wp14:editId="2A4EC6AD">
                <wp:simplePos x="0" y="0"/>
                <wp:positionH relativeFrom="column">
                  <wp:posOffset>824865</wp:posOffset>
                </wp:positionH>
                <wp:positionV relativeFrom="paragraph">
                  <wp:posOffset>1819910</wp:posOffset>
                </wp:positionV>
                <wp:extent cx="333375" cy="400050"/>
                <wp:effectExtent l="0" t="0" r="9525" b="0"/>
                <wp:wrapNone/>
                <wp:docPr id="53" name="Cuadro de texto 53"/>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bg1">
                            <a:lumMod val="75000"/>
                          </a:schemeClr>
                        </a:solidFill>
                        <a:ln w="6350">
                          <a:noFill/>
                        </a:ln>
                      </wps:spPr>
                      <wps:txbx>
                        <w:txbxContent>
                          <w:p w:rsidR="00644021" w:rsidRPr="00261AD7" w:rsidRDefault="00644021" w:rsidP="00261AD7">
                            <w:pPr>
                              <w:rPr>
                                <w:b/>
                                <w:color w:val="0070C0"/>
                                <w:sz w:val="48"/>
                                <w:szCs w:val="48"/>
                                <w:lang w:val="es-ES"/>
                              </w:rPr>
                            </w:pPr>
                            <w:r>
                              <w:rPr>
                                <w:b/>
                                <w:color w:val="0070C0"/>
                                <w:sz w:val="48"/>
                                <w:szCs w:val="48"/>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2A47" id="Cuadro de texto 53" o:spid="_x0000_s1055" type="#_x0000_t202" style="position:absolute;left:0;text-align:left;margin-left:64.95pt;margin-top:143.3pt;width:26.2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" fillcolor="#bfbfbf [2412]" stroked="f" strokeweight=".5pt">
                <v:textbox>
                  <w:txbxContent>
                    <w:p w:rsidR="00644021" w:rsidRPr="00261AD7" w:rsidRDefault="00644021" w:rsidP="00261AD7">
                      <w:pPr>
                        <w:rPr>
                          <w:b/>
                          <w:color w:val="0070C0"/>
                          <w:sz w:val="48"/>
                          <w:szCs w:val="48"/>
                          <w:lang w:val="es-ES"/>
                        </w:rPr>
                      </w:pPr>
                      <w:r>
                        <w:rPr>
                          <w:b/>
                          <w:color w:val="0070C0"/>
                          <w:sz w:val="48"/>
                          <w:szCs w:val="48"/>
                          <w:lang w:val="es-ES"/>
                        </w:rPr>
                        <w:t>3</w:t>
                      </w:r>
                    </w:p>
                  </w:txbxContent>
                </v:textbox>
              </v:shape>
            </w:pict>
          </mc:Fallback>
        </mc:AlternateConten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48352" behindDoc="0" locked="0" layoutInCell="1" allowOverlap="1" wp14:anchorId="45DC2A47" wp14:editId="2A4EC6AD">
                <wp:simplePos x="0" y="0"/>
                <wp:positionH relativeFrom="column">
                  <wp:posOffset>681990</wp:posOffset>
                </wp:positionH>
                <wp:positionV relativeFrom="paragraph">
                  <wp:posOffset>1172210</wp:posOffset>
                </wp:positionV>
                <wp:extent cx="333375" cy="400050"/>
                <wp:effectExtent l="0" t="0" r="9525" b="0"/>
                <wp:wrapNone/>
                <wp:docPr id="57" name="Cuadro de texto 57"/>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bg1">
                            <a:lumMod val="75000"/>
                          </a:schemeClr>
                        </a:solidFill>
                        <a:ln w="6350">
                          <a:noFill/>
                        </a:ln>
                      </wps:spPr>
                      <wps:txbx>
                        <w:txbxContent>
                          <w:p w:rsidR="00644021" w:rsidRPr="00261AD7" w:rsidRDefault="00644021" w:rsidP="00261AD7">
                            <w:pPr>
                              <w:rPr>
                                <w:b/>
                                <w:color w:val="0070C0"/>
                                <w:sz w:val="48"/>
                                <w:szCs w:val="48"/>
                                <w:lang w:val="es-ES"/>
                              </w:rPr>
                            </w:pPr>
                            <w:r>
                              <w:rPr>
                                <w:b/>
                                <w:color w:val="0070C0"/>
                                <w:sz w:val="48"/>
                                <w:szCs w:val="48"/>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2A47" id="Cuadro de texto 57" o:spid="_x0000_s1056" type="#_x0000_t202" style="position:absolute;left:0;text-align:left;margin-left:53.7pt;margin-top:92.3pt;width:26.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" fillcolor="#bfbfbf [2412]" stroked="f" strokeweight=".5pt">
                <v:textbox>
                  <w:txbxContent>
                    <w:p w:rsidR="00644021" w:rsidRPr="00261AD7" w:rsidRDefault="00644021" w:rsidP="00261AD7">
                      <w:pPr>
                        <w:rPr>
                          <w:b/>
                          <w:color w:val="0070C0"/>
                          <w:sz w:val="48"/>
                          <w:szCs w:val="48"/>
                          <w:lang w:val="es-ES"/>
                        </w:rPr>
                      </w:pPr>
                      <w:r>
                        <w:rPr>
                          <w:b/>
                          <w:color w:val="0070C0"/>
                          <w:sz w:val="48"/>
                          <w:szCs w:val="48"/>
                          <w:lang w:val="es-ES"/>
                        </w:rPr>
                        <w:t>2</w:t>
                      </w:r>
                    </w:p>
                  </w:txbxContent>
                </v:textbox>
              </v:shape>
            </w:pict>
          </mc:Fallback>
        </mc:AlternateContent>
      </w:r>
      <w:r w:rsidR="00261AD7" w:rsidRPr="00E1345C">
        <w:rPr>
          <w:rFonts w:ascii="Work Sans" w:hAnsi="Work Sans" w:cstheme="majorHAnsi"/>
          <w:b/>
          <w:bCs/>
          <w:noProof/>
          <w:color w:val="20427F"/>
          <w:sz w:val="20"/>
          <w:szCs w:val="20"/>
          <w:lang w:eastAsia="es-CO"/>
        </w:rPr>
        <mc:AlternateContent>
          <mc:Choice Requires="wps">
            <w:drawing>
              <wp:anchor distT="0" distB="0" distL="114300" distR="114300" simplePos="0" relativeHeight="251723776" behindDoc="0" locked="0" layoutInCell="1" allowOverlap="1">
                <wp:simplePos x="0" y="0"/>
                <wp:positionH relativeFrom="column">
                  <wp:posOffset>196215</wp:posOffset>
                </wp:positionH>
                <wp:positionV relativeFrom="paragraph">
                  <wp:posOffset>448310</wp:posOffset>
                </wp:positionV>
                <wp:extent cx="333375" cy="400050"/>
                <wp:effectExtent l="0" t="0" r="9525" b="0"/>
                <wp:wrapNone/>
                <wp:docPr id="208" name="Cuadro de texto 208"/>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bg1">
                            <a:lumMod val="75000"/>
                          </a:schemeClr>
                        </a:solidFill>
                        <a:ln w="6350">
                          <a:noFill/>
                        </a:ln>
                      </wps:spPr>
                      <wps:txbx>
                        <w:txbxContent>
                          <w:p w:rsidR="00644021" w:rsidRPr="00261AD7" w:rsidRDefault="00644021">
                            <w:pPr>
                              <w:rPr>
                                <w:b/>
                                <w:color w:val="0070C0"/>
                                <w:sz w:val="48"/>
                                <w:szCs w:val="48"/>
                                <w:lang w:val="es-ES"/>
                              </w:rPr>
                            </w:pPr>
                            <w:r w:rsidRPr="00261AD7">
                              <w:rPr>
                                <w:b/>
                                <w:color w:val="0070C0"/>
                                <w:sz w:val="48"/>
                                <w:szCs w:val="48"/>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8" o:spid="_x0000_s1057" type="#_x0000_t202" style="position:absolute;left:0;text-align:left;margin-left:15.45pt;margin-top:35.3pt;width:26.2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" fillcolor="#bfbfbf [2412]" stroked="f" strokeweight=".5pt">
                <v:textbox>
                  <w:txbxContent>
                    <w:p w:rsidR="00644021" w:rsidRPr="00261AD7" w:rsidRDefault="00644021">
                      <w:pPr>
                        <w:rPr>
                          <w:b/>
                          <w:color w:val="0070C0"/>
                          <w:sz w:val="48"/>
                          <w:szCs w:val="48"/>
                          <w:lang w:val="es-ES"/>
                        </w:rPr>
                      </w:pPr>
                      <w:r w:rsidRPr="00261AD7">
                        <w:rPr>
                          <w:b/>
                          <w:color w:val="0070C0"/>
                          <w:sz w:val="48"/>
                          <w:szCs w:val="48"/>
                          <w:lang w:val="es-ES"/>
                        </w:rPr>
                        <w:t>1</w:t>
                      </w:r>
                    </w:p>
                  </w:txbxContent>
                </v:textbox>
              </v:shape>
            </w:pict>
          </mc:Fallback>
        </mc:AlternateContent>
      </w:r>
      <w:r w:rsidR="00261AD7" w:rsidRPr="00E1345C">
        <w:rPr>
          <w:rFonts w:ascii="Work Sans" w:hAnsi="Work Sans"/>
          <w:noProof/>
          <w:lang w:eastAsia="es-CO"/>
        </w:rPr>
        <mc:AlternateContent>
          <mc:Choice Requires="wps">
            <w:drawing>
              <wp:anchor distT="0" distB="0" distL="114300" distR="114300" simplePos="0" relativeHeight="251725824" behindDoc="0" locked="0" layoutInCell="1" allowOverlap="1" wp14:anchorId="7161CF75" wp14:editId="287B729C">
                <wp:simplePos x="0" y="0"/>
                <wp:positionH relativeFrom="column">
                  <wp:posOffset>510540</wp:posOffset>
                </wp:positionH>
                <wp:positionV relativeFrom="paragraph">
                  <wp:posOffset>1086485</wp:posOffset>
                </wp:positionV>
                <wp:extent cx="605469" cy="573136"/>
                <wp:effectExtent l="0" t="0" r="23495" b="17780"/>
                <wp:wrapNone/>
                <wp:docPr id="43" name="Elipse 43"/>
                <wp:cNvGraphicFramePr/>
                <a:graphic xmlns:a="http://schemas.openxmlformats.org/drawingml/2006/main">
                  <a:graphicData uri="http://schemas.microsoft.com/office/word/2010/wordprocessingShape">
                    <wps:wsp>
                      <wps:cNvSpPr/>
                      <wps:spPr>
                        <a:xfrm>
                          <a:off x="0" y="0"/>
                          <a:ext cx="605469" cy="573136"/>
                        </a:xfrm>
                        <a:prstGeom prst="ellipse">
                          <a:avLst/>
                        </a:prstGeom>
                        <a:solidFill>
                          <a:schemeClr val="bg1">
                            <a:lumMod val="75000"/>
                          </a:schemeClr>
                        </a:solidFill>
                      </wps:spPr>
                      <wps:style>
                        <a:lnRef idx="2">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058D385B" id="Elipse 43" o:spid="_x0000_s1026" style="position:absolute;margin-left:40.2pt;margin-top:85.55pt;width:47.65pt;height:45.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" fillcolor="#bfbfbf [2412]" strokecolor="#4472c4 [3208]" strokeweight="1pt">
                <v:stroke joinstyle="miter"/>
              </v:oval>
            </w:pict>
          </mc:Fallback>
        </mc:AlternateContent>
      </w:r>
      <w:r w:rsidR="00261AD7" w:rsidRPr="00E1345C">
        <w:rPr>
          <w:rFonts w:ascii="Work Sans" w:hAnsi="Work Sans"/>
          <w:noProof/>
          <w:lang w:eastAsia="es-CO"/>
        </w:rPr>
        <mc:AlternateContent>
          <mc:Choice Requires="wps">
            <w:drawing>
              <wp:anchor distT="0" distB="0" distL="114300" distR="114300" simplePos="0" relativeHeight="251727872" behindDoc="0" locked="0" layoutInCell="1" allowOverlap="1" wp14:anchorId="497CE80A" wp14:editId="11CE9D2D">
                <wp:simplePos x="0" y="0"/>
                <wp:positionH relativeFrom="column">
                  <wp:posOffset>681990</wp:posOffset>
                </wp:positionH>
                <wp:positionV relativeFrom="paragraph">
                  <wp:posOffset>1753235</wp:posOffset>
                </wp:positionV>
                <wp:extent cx="605469" cy="573136"/>
                <wp:effectExtent l="0" t="0" r="23495" b="17780"/>
                <wp:wrapNone/>
                <wp:docPr id="44" name="Elipse 44"/>
                <wp:cNvGraphicFramePr/>
                <a:graphic xmlns:a="http://schemas.openxmlformats.org/drawingml/2006/main">
                  <a:graphicData uri="http://schemas.microsoft.com/office/word/2010/wordprocessingShape">
                    <wps:wsp>
                      <wps:cNvSpPr/>
                      <wps:spPr>
                        <a:xfrm>
                          <a:off x="0" y="0"/>
                          <a:ext cx="605469" cy="573136"/>
                        </a:xfrm>
                        <a:prstGeom prst="ellipse">
                          <a:avLst/>
                        </a:prstGeom>
                        <a:solidFill>
                          <a:schemeClr val="bg1">
                            <a:lumMod val="75000"/>
                          </a:schemeClr>
                        </a:solidFill>
                      </wps:spPr>
                      <wps:style>
                        <a:lnRef idx="2">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txbx>
                        <w:txbxContent>
                          <w:p w:rsidR="00644021" w:rsidRPr="00261AD7" w:rsidRDefault="00644021" w:rsidP="00261AD7">
                            <w:pPr>
                              <w:jc w:val="center"/>
                              <w:rPr>
                                <w:lang w:val="es-ES"/>
                              </w:rPr>
                            </w:pPr>
                          </w:p>
                        </w:txbxContent>
                      </wps:txbx>
                      <wps:bodyPr/>
                    </wps:wsp>
                  </a:graphicData>
                </a:graphic>
              </wp:anchor>
            </w:drawing>
          </mc:Choice>
          <mc:Fallback>
            <w:pict>
              <v:oval w14:anchorId="497CE80A" id="Elipse 44" o:spid="_x0000_s1058" style="position:absolute;left:0;text-align:left;margin-left:53.7pt;margin-top:138.05pt;width:47.65pt;height:45.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" fillcolor="#bfbfbf [2412]" strokecolor="#4472c4 [3208]" strokeweight="1pt">
                <v:stroke joinstyle="miter"/>
                <v:textbox>
                  <w:txbxContent>
                    <w:p w:rsidR="00644021" w:rsidRPr="00261AD7" w:rsidRDefault="00644021" w:rsidP="00261AD7">
                      <w:pPr>
                        <w:jc w:val="center"/>
                        <w:rPr>
                          <w:lang w:val="es-ES"/>
                        </w:rPr>
                      </w:pPr>
                    </w:p>
                  </w:txbxContent>
                </v:textbox>
              </v:oval>
            </w:pict>
          </mc:Fallback>
        </mc:AlternateContent>
      </w:r>
      <w:r w:rsidR="00261AD7" w:rsidRPr="00E1345C">
        <w:rPr>
          <w:rFonts w:ascii="Work Sans" w:hAnsi="Work Sans"/>
          <w:noProof/>
          <w:lang w:eastAsia="es-CO"/>
        </w:rPr>
        <mc:AlternateContent>
          <mc:Choice Requires="wps">
            <w:drawing>
              <wp:anchor distT="0" distB="0" distL="114300" distR="114300" simplePos="0" relativeHeight="251729920" behindDoc="0" locked="0" layoutInCell="1" allowOverlap="1" wp14:anchorId="3F8AF440" wp14:editId="4C241192">
                <wp:simplePos x="0" y="0"/>
                <wp:positionH relativeFrom="column">
                  <wp:posOffset>729615</wp:posOffset>
                </wp:positionH>
                <wp:positionV relativeFrom="paragraph">
                  <wp:posOffset>2448560</wp:posOffset>
                </wp:positionV>
                <wp:extent cx="605469" cy="573136"/>
                <wp:effectExtent l="0" t="0" r="23495" b="17780"/>
                <wp:wrapNone/>
                <wp:docPr id="45" name="Elipse 45"/>
                <wp:cNvGraphicFramePr/>
                <a:graphic xmlns:a="http://schemas.openxmlformats.org/drawingml/2006/main">
                  <a:graphicData uri="http://schemas.microsoft.com/office/word/2010/wordprocessingShape">
                    <wps:wsp>
                      <wps:cNvSpPr/>
                      <wps:spPr>
                        <a:xfrm>
                          <a:off x="0" y="0"/>
                          <a:ext cx="605469" cy="573136"/>
                        </a:xfrm>
                        <a:prstGeom prst="ellipse">
                          <a:avLst/>
                        </a:prstGeom>
                        <a:solidFill>
                          <a:schemeClr val="bg1">
                            <a:lumMod val="75000"/>
                          </a:schemeClr>
                        </a:solidFill>
                      </wps:spPr>
                      <wps:style>
                        <a:lnRef idx="2">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61F081B8" id="Elipse 45" o:spid="_x0000_s1026" style="position:absolute;margin-left:57.45pt;margin-top:192.8pt;width:47.65pt;height:45.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" fillcolor="#bfbfbf [2412]" strokecolor="#4472c4 [3208]" strokeweight="1pt">
                <v:stroke joinstyle="miter"/>
              </v:oval>
            </w:pict>
          </mc:Fallback>
        </mc:AlternateContent>
      </w:r>
      <w:r w:rsidR="00261AD7" w:rsidRPr="00E1345C">
        <w:rPr>
          <w:rFonts w:ascii="Work Sans" w:hAnsi="Work Sans"/>
          <w:noProof/>
          <w:lang w:eastAsia="es-CO"/>
        </w:rPr>
        <mc:AlternateContent>
          <mc:Choice Requires="wps">
            <w:drawing>
              <wp:anchor distT="0" distB="0" distL="114300" distR="114300" simplePos="0" relativeHeight="251731968" behindDoc="0" locked="0" layoutInCell="1" allowOverlap="1" wp14:anchorId="10E40560" wp14:editId="51807BC0">
                <wp:simplePos x="0" y="0"/>
                <wp:positionH relativeFrom="column">
                  <wp:posOffset>672465</wp:posOffset>
                </wp:positionH>
                <wp:positionV relativeFrom="paragraph">
                  <wp:posOffset>3201035</wp:posOffset>
                </wp:positionV>
                <wp:extent cx="605469" cy="573136"/>
                <wp:effectExtent l="0" t="0" r="23495" b="17780"/>
                <wp:wrapNone/>
                <wp:docPr id="46" name="Elipse 46"/>
                <wp:cNvGraphicFramePr/>
                <a:graphic xmlns:a="http://schemas.openxmlformats.org/drawingml/2006/main">
                  <a:graphicData uri="http://schemas.microsoft.com/office/word/2010/wordprocessingShape">
                    <wps:wsp>
                      <wps:cNvSpPr/>
                      <wps:spPr>
                        <a:xfrm>
                          <a:off x="0" y="0"/>
                          <a:ext cx="605469" cy="573136"/>
                        </a:xfrm>
                        <a:prstGeom prst="ellipse">
                          <a:avLst/>
                        </a:prstGeom>
                        <a:solidFill>
                          <a:schemeClr val="bg1">
                            <a:lumMod val="75000"/>
                          </a:schemeClr>
                        </a:solidFill>
                      </wps:spPr>
                      <wps:style>
                        <a:lnRef idx="2">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70E110B3" id="Elipse 46" o:spid="_x0000_s1026" style="position:absolute;margin-left:52.95pt;margin-top:252.05pt;width:47.65pt;height:45.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" fillcolor="#bfbfbf [2412]" strokecolor="#4472c4 [3208]" strokeweight="1pt">
                <v:stroke joinstyle="miter"/>
              </v:oval>
            </w:pict>
          </mc:Fallback>
        </mc:AlternateContent>
      </w:r>
      <w:r w:rsidR="00261AD7" w:rsidRPr="00E1345C">
        <w:rPr>
          <w:rFonts w:ascii="Work Sans" w:hAnsi="Work Sans"/>
          <w:noProof/>
          <w:lang w:eastAsia="es-CO"/>
        </w:rPr>
        <mc:AlternateContent>
          <mc:Choice Requires="wps">
            <w:drawing>
              <wp:anchor distT="0" distB="0" distL="114300" distR="114300" simplePos="0" relativeHeight="251734016" behindDoc="0" locked="0" layoutInCell="1" allowOverlap="1" wp14:anchorId="2BD414E7" wp14:editId="6BB67D0C">
                <wp:simplePos x="0" y="0"/>
                <wp:positionH relativeFrom="column">
                  <wp:posOffset>443865</wp:posOffset>
                </wp:positionH>
                <wp:positionV relativeFrom="paragraph">
                  <wp:posOffset>3905885</wp:posOffset>
                </wp:positionV>
                <wp:extent cx="605469" cy="573136"/>
                <wp:effectExtent l="0" t="0" r="23495" b="17780"/>
                <wp:wrapNone/>
                <wp:docPr id="47" name="Elipse 47"/>
                <wp:cNvGraphicFramePr/>
                <a:graphic xmlns:a="http://schemas.openxmlformats.org/drawingml/2006/main">
                  <a:graphicData uri="http://schemas.microsoft.com/office/word/2010/wordprocessingShape">
                    <wps:wsp>
                      <wps:cNvSpPr/>
                      <wps:spPr>
                        <a:xfrm>
                          <a:off x="0" y="0"/>
                          <a:ext cx="605469" cy="573136"/>
                        </a:xfrm>
                        <a:prstGeom prst="ellipse">
                          <a:avLst/>
                        </a:prstGeom>
                        <a:solidFill>
                          <a:schemeClr val="bg1">
                            <a:lumMod val="75000"/>
                          </a:schemeClr>
                        </a:solidFill>
                      </wps:spPr>
                      <wps:style>
                        <a:lnRef idx="2">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40613FC1" id="Elipse 47" o:spid="_x0000_s1026" style="position:absolute;margin-left:34.95pt;margin-top:307.55pt;width:47.65pt;height:45.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" fillcolor="#bfbfbf [2412]" strokecolor="#4472c4 [3208]" strokeweight="1pt">
                <v:stroke joinstyle="miter"/>
              </v:oval>
            </w:pict>
          </mc:Fallback>
        </mc:AlternateContent>
      </w:r>
      <w:r w:rsidR="00261AD7" w:rsidRPr="00E1345C">
        <w:rPr>
          <w:rFonts w:ascii="Work Sans" w:hAnsi="Work Sans"/>
          <w:noProof/>
          <w:lang w:eastAsia="es-CO"/>
        </w:rPr>
        <mc:AlternateContent>
          <mc:Choice Requires="wps">
            <w:drawing>
              <wp:anchor distT="0" distB="0" distL="114300" distR="114300" simplePos="0" relativeHeight="251736064" behindDoc="0" locked="0" layoutInCell="1" allowOverlap="1" wp14:anchorId="25168E5B" wp14:editId="1618BD64">
                <wp:simplePos x="0" y="0"/>
                <wp:positionH relativeFrom="column">
                  <wp:posOffset>15240</wp:posOffset>
                </wp:positionH>
                <wp:positionV relativeFrom="paragraph">
                  <wp:posOffset>4648835</wp:posOffset>
                </wp:positionV>
                <wp:extent cx="605469" cy="573136"/>
                <wp:effectExtent l="0" t="0" r="23495" b="17780"/>
                <wp:wrapNone/>
                <wp:docPr id="48" name="Elipse 48"/>
                <wp:cNvGraphicFramePr/>
                <a:graphic xmlns:a="http://schemas.openxmlformats.org/drawingml/2006/main">
                  <a:graphicData uri="http://schemas.microsoft.com/office/word/2010/wordprocessingShape">
                    <wps:wsp>
                      <wps:cNvSpPr/>
                      <wps:spPr>
                        <a:xfrm>
                          <a:off x="0" y="0"/>
                          <a:ext cx="605469" cy="573136"/>
                        </a:xfrm>
                        <a:prstGeom prst="ellipse">
                          <a:avLst/>
                        </a:prstGeom>
                        <a:solidFill>
                          <a:schemeClr val="bg1">
                            <a:lumMod val="75000"/>
                          </a:schemeClr>
                        </a:solidFill>
                      </wps:spPr>
                      <wps:style>
                        <a:lnRef idx="2">
                          <a:schemeClr val="accent5">
                            <a:hueOff val="0"/>
                            <a:satOff val="0"/>
                            <a:lumOff val="0"/>
                            <a:alphaOff val="0"/>
                          </a:schemeClr>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oval w14:anchorId="56E6D280" id="Elipse 48" o:spid="_x0000_s1026" style="position:absolute;margin-left:1.2pt;margin-top:366.05pt;width:47.65pt;height:45.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" fillcolor="#bfbfbf [2412]" strokecolor="#4472c4 [3208]" strokeweight="1pt">
                <v:stroke joinstyle="miter"/>
              </v:oval>
            </w:pict>
          </mc:Fallback>
        </mc:AlternateContent>
      </w:r>
      <w:r w:rsidR="00261AD7" w:rsidRPr="00E1345C">
        <w:rPr>
          <w:rFonts w:ascii="Work Sans" w:hAnsi="Work Sans"/>
          <w:noProof/>
          <w:lang w:eastAsia="es-CO"/>
        </w:rPr>
        <w:t xml:space="preserve">    </w:t>
      </w:r>
      <w:r w:rsidRPr="00E1345C">
        <w:rPr>
          <w:rFonts w:ascii="Work Sans" w:hAnsi="Work Sans" w:cstheme="majorHAnsi"/>
          <w:b/>
          <w:bCs/>
          <w:noProof/>
          <w:color w:val="20427F"/>
          <w:sz w:val="20"/>
          <w:szCs w:val="20"/>
          <w:lang w:eastAsia="es-CO"/>
        </w:rPr>
        <w:drawing>
          <wp:inline distT="0" distB="0" distL="0" distR="0">
            <wp:extent cx="5600700" cy="5248275"/>
            <wp:effectExtent l="0" t="0" r="0" b="0"/>
            <wp:docPr id="207" name="Diagrama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84A93" w:rsidRPr="00E1345C" w:rsidRDefault="00784A93" w:rsidP="009E7EE3">
      <w:pPr>
        <w:jc w:val="center"/>
        <w:rPr>
          <w:rFonts w:ascii="Work Sans" w:hAnsi="Work Sans" w:cstheme="majorHAnsi"/>
          <w:b/>
          <w:bCs/>
          <w:color w:val="20427F"/>
          <w:sz w:val="20"/>
          <w:szCs w:val="20"/>
        </w:rPr>
      </w:pPr>
    </w:p>
    <w:p w:rsidR="00A24AB1" w:rsidRPr="00E1345C" w:rsidRDefault="00A24AB1" w:rsidP="009E7EE3">
      <w:pPr>
        <w:jc w:val="center"/>
        <w:rPr>
          <w:rFonts w:ascii="Work Sans" w:hAnsi="Work Sans" w:cstheme="majorHAnsi"/>
          <w:b/>
          <w:bCs/>
          <w:color w:val="20427F"/>
          <w:sz w:val="20"/>
          <w:szCs w:val="20"/>
        </w:rPr>
      </w:pPr>
    </w:p>
    <w:p w:rsidR="00A24AB1" w:rsidRPr="00E1345C" w:rsidRDefault="00A24AB1" w:rsidP="009E7EE3">
      <w:pPr>
        <w:jc w:val="center"/>
        <w:rPr>
          <w:rFonts w:ascii="Work Sans" w:hAnsi="Work Sans" w:cstheme="majorHAnsi"/>
          <w:b/>
          <w:bCs/>
          <w:color w:val="20427F"/>
          <w:sz w:val="20"/>
          <w:szCs w:val="20"/>
        </w:rPr>
      </w:pPr>
    </w:p>
    <w:p w:rsidR="00C7593B" w:rsidRPr="00E1345C" w:rsidRDefault="00C7593B" w:rsidP="00D67AB3">
      <w:pPr>
        <w:pStyle w:val="Ttulo1"/>
        <w:keepLines w:val="0"/>
        <w:numPr>
          <w:ilvl w:val="0"/>
          <w:numId w:val="9"/>
        </w:numPr>
        <w:spacing w:before="0" w:line="240" w:lineRule="auto"/>
        <w:ind w:left="284"/>
        <w:rPr>
          <w:rFonts w:ascii="Work Sans" w:hAnsi="Work Sans" w:cstheme="majorHAnsi"/>
          <w:b/>
          <w:color w:val="2F5496" w:themeColor="accent5" w:themeShade="BF"/>
          <w:sz w:val="28"/>
          <w:szCs w:val="28"/>
        </w:rPr>
      </w:pPr>
      <w:bookmarkStart w:id="16" w:name="_Toc31210570"/>
      <w:r w:rsidRPr="00E1345C">
        <w:rPr>
          <w:rFonts w:ascii="Work Sans" w:hAnsi="Work Sans" w:cstheme="majorHAnsi"/>
          <w:b/>
          <w:color w:val="2F5496" w:themeColor="accent5" w:themeShade="BF"/>
          <w:sz w:val="28"/>
          <w:szCs w:val="28"/>
        </w:rPr>
        <w:t>F</w:t>
      </w:r>
      <w:r w:rsidR="00EA3BCB" w:rsidRPr="00E1345C">
        <w:rPr>
          <w:rFonts w:ascii="Work Sans" w:hAnsi="Work Sans" w:cstheme="majorHAnsi"/>
          <w:b/>
          <w:color w:val="2F5496" w:themeColor="accent5" w:themeShade="BF"/>
          <w:sz w:val="28"/>
          <w:szCs w:val="28"/>
        </w:rPr>
        <w:t xml:space="preserve">ormulación Plan Estratégico </w:t>
      </w:r>
      <w:r w:rsidR="00D94240" w:rsidRPr="00E1345C">
        <w:rPr>
          <w:rFonts w:ascii="Work Sans" w:hAnsi="Work Sans" w:cstheme="majorHAnsi"/>
          <w:b/>
          <w:color w:val="2F5496" w:themeColor="accent5" w:themeShade="BF"/>
          <w:sz w:val="28"/>
          <w:szCs w:val="28"/>
        </w:rPr>
        <w:t>Sectorial</w:t>
      </w:r>
      <w:bookmarkEnd w:id="16"/>
    </w:p>
    <w:p w:rsidR="00C7593B" w:rsidRPr="00E1345C" w:rsidRDefault="00C7593B" w:rsidP="00C7593B">
      <w:pPr>
        <w:rPr>
          <w:rFonts w:ascii="Work Sans" w:hAnsi="Work Sans" w:cstheme="majorHAnsi"/>
        </w:rPr>
      </w:pPr>
    </w:p>
    <w:p w:rsidR="00065F72" w:rsidRPr="00E1345C" w:rsidRDefault="00065F72" w:rsidP="00065F72">
      <w:pPr>
        <w:jc w:val="center"/>
        <w:rPr>
          <w:rStyle w:val="Textoennegrita"/>
          <w:rFonts w:ascii="Work Sans" w:hAnsi="Work Sans"/>
          <w:color w:val="3366CC"/>
        </w:rPr>
      </w:pPr>
      <w:r w:rsidRPr="00E1345C">
        <w:rPr>
          <w:rStyle w:val="Textoennegrita"/>
          <w:rFonts w:ascii="Work Sans" w:hAnsi="Work Sans"/>
          <w:color w:val="3366CC"/>
        </w:rPr>
        <w:t xml:space="preserve">Gráfica No. 9 Esquema formulación Plan Estratégico </w:t>
      </w:r>
      <w:r w:rsidR="00F63B39" w:rsidRPr="00E1345C">
        <w:rPr>
          <w:rStyle w:val="Textoennegrita"/>
          <w:rFonts w:ascii="Work Sans" w:hAnsi="Work Sans"/>
          <w:color w:val="3366CC"/>
        </w:rPr>
        <w:t xml:space="preserve">Sectorial </w:t>
      </w:r>
      <w:r w:rsidRPr="00E1345C">
        <w:rPr>
          <w:rStyle w:val="Textoennegrita"/>
          <w:rFonts w:ascii="Work Sans" w:hAnsi="Work Sans"/>
          <w:color w:val="3366CC"/>
        </w:rPr>
        <w:t>2019 – 2022</w:t>
      </w:r>
    </w:p>
    <w:p w:rsidR="00065F72" w:rsidRPr="00E1345C" w:rsidRDefault="00381CD0" w:rsidP="00065F72">
      <w:pPr>
        <w:jc w:val="center"/>
        <w:rPr>
          <w:rStyle w:val="Textoennegrita"/>
          <w:rFonts w:ascii="Work Sans" w:hAnsi="Work Sans"/>
          <w:color w:val="3366CC"/>
        </w:rPr>
      </w:pPr>
      <w:r w:rsidRPr="00E1345C">
        <w:rPr>
          <w:rStyle w:val="Textoennegrita"/>
          <w:rFonts w:ascii="Work Sans" w:hAnsi="Work Sans"/>
          <w:noProof/>
          <w:color w:val="3366CC"/>
          <w:lang w:eastAsia="es-CO"/>
        </w:rPr>
        <w:drawing>
          <wp:inline distT="0" distB="0" distL="0" distR="0" wp14:anchorId="54B4308C">
            <wp:extent cx="6068060" cy="2900951"/>
            <wp:effectExtent l="0" t="0" r="889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0427" cy="2911644"/>
                    </a:xfrm>
                    <a:prstGeom prst="rect">
                      <a:avLst/>
                    </a:prstGeom>
                    <a:noFill/>
                  </pic:spPr>
                </pic:pic>
              </a:graphicData>
            </a:graphic>
          </wp:inline>
        </w:drawing>
      </w:r>
    </w:p>
    <w:p w:rsidR="00065F72" w:rsidRPr="00E1345C" w:rsidRDefault="00065F72" w:rsidP="00065F72">
      <w:pPr>
        <w:jc w:val="center"/>
        <w:rPr>
          <w:rStyle w:val="Textoennegrita"/>
          <w:rFonts w:ascii="Work Sans" w:hAnsi="Work Sans"/>
          <w:color w:val="3366CC"/>
        </w:rPr>
      </w:pPr>
    </w:p>
    <w:p w:rsidR="004B1084" w:rsidRPr="00E1345C" w:rsidRDefault="004B1084" w:rsidP="004B1084">
      <w:pPr>
        <w:jc w:val="both"/>
        <w:rPr>
          <w:rFonts w:ascii="Work Sans" w:hAnsi="Work Sans" w:cstheme="majorHAnsi"/>
        </w:rPr>
      </w:pPr>
      <w:r w:rsidRPr="00E1345C">
        <w:rPr>
          <w:rFonts w:ascii="Work Sans" w:hAnsi="Work Sans" w:cstheme="majorHAnsi"/>
        </w:rPr>
        <w:t>El desarrollo de la Planeación Estratégica le permitirá al sector obtener los siguientes beneficios:</w:t>
      </w:r>
    </w:p>
    <w:p w:rsidR="004B1084" w:rsidRPr="00E1345C" w:rsidRDefault="004B1084" w:rsidP="00D541EA">
      <w:pPr>
        <w:pStyle w:val="Prrafodelista"/>
        <w:numPr>
          <w:ilvl w:val="0"/>
          <w:numId w:val="16"/>
        </w:numPr>
        <w:jc w:val="both"/>
        <w:rPr>
          <w:rFonts w:ascii="Work Sans" w:hAnsi="Work Sans" w:cstheme="majorHAnsi"/>
        </w:rPr>
      </w:pPr>
      <w:r w:rsidRPr="00E1345C">
        <w:rPr>
          <w:rFonts w:ascii="Work Sans" w:hAnsi="Work Sans" w:cstheme="majorHAnsi"/>
        </w:rPr>
        <w:t>Encaminar los esfuerzos hacia el cumplimiento de los objetivos sectoriales planteados.</w:t>
      </w:r>
    </w:p>
    <w:p w:rsidR="004B1084" w:rsidRPr="00E1345C" w:rsidRDefault="004B1084" w:rsidP="00D541EA">
      <w:pPr>
        <w:pStyle w:val="Prrafodelista"/>
        <w:numPr>
          <w:ilvl w:val="0"/>
          <w:numId w:val="16"/>
        </w:numPr>
        <w:jc w:val="both"/>
        <w:rPr>
          <w:rFonts w:ascii="Work Sans" w:hAnsi="Work Sans" w:cstheme="majorHAnsi"/>
        </w:rPr>
      </w:pPr>
      <w:r w:rsidRPr="00E1345C">
        <w:rPr>
          <w:rFonts w:ascii="Work Sans" w:hAnsi="Work Sans" w:cstheme="majorHAnsi"/>
        </w:rPr>
        <w:t xml:space="preserve">Realizar mediciones que ayudarán a la toma de decisiones de manera eficaz y oportuna. </w:t>
      </w:r>
    </w:p>
    <w:p w:rsidR="004B1084" w:rsidRPr="00E1345C" w:rsidRDefault="004B1084" w:rsidP="00D541EA">
      <w:pPr>
        <w:pStyle w:val="Prrafodelista"/>
        <w:numPr>
          <w:ilvl w:val="0"/>
          <w:numId w:val="16"/>
        </w:numPr>
        <w:jc w:val="both"/>
        <w:rPr>
          <w:rFonts w:ascii="Work Sans" w:hAnsi="Work Sans" w:cstheme="majorHAnsi"/>
        </w:rPr>
      </w:pPr>
      <w:r w:rsidRPr="00E1345C">
        <w:rPr>
          <w:rFonts w:ascii="Work Sans" w:hAnsi="Work Sans" w:cstheme="majorHAnsi"/>
        </w:rPr>
        <w:t>Impulsar las políticas del Presidente de la República.</w:t>
      </w:r>
    </w:p>
    <w:p w:rsidR="004B1084" w:rsidRPr="00E1345C" w:rsidRDefault="004B1084" w:rsidP="00D541EA">
      <w:pPr>
        <w:pStyle w:val="Prrafodelista"/>
        <w:numPr>
          <w:ilvl w:val="0"/>
          <w:numId w:val="16"/>
        </w:numPr>
        <w:jc w:val="both"/>
        <w:rPr>
          <w:rFonts w:ascii="Work Sans" w:hAnsi="Work Sans" w:cstheme="majorHAnsi"/>
        </w:rPr>
      </w:pPr>
      <w:r w:rsidRPr="00E1345C">
        <w:rPr>
          <w:rFonts w:ascii="Work Sans" w:hAnsi="Work Sans" w:cstheme="majorHAnsi"/>
        </w:rPr>
        <w:t>Articular instrumentos y mecanismos que permitan obtener resultados efectivos.</w:t>
      </w:r>
    </w:p>
    <w:p w:rsidR="004B1084" w:rsidRPr="00E1345C" w:rsidRDefault="004B1084" w:rsidP="00D541EA">
      <w:pPr>
        <w:pStyle w:val="Prrafodelista"/>
        <w:numPr>
          <w:ilvl w:val="0"/>
          <w:numId w:val="16"/>
        </w:numPr>
        <w:jc w:val="both"/>
        <w:rPr>
          <w:rFonts w:ascii="Work Sans" w:hAnsi="Work Sans" w:cstheme="majorHAnsi"/>
        </w:rPr>
      </w:pPr>
      <w:r w:rsidRPr="00E1345C">
        <w:rPr>
          <w:rFonts w:ascii="Work Sans" w:hAnsi="Work Sans" w:cstheme="majorHAnsi"/>
        </w:rPr>
        <w:t>Focalizar los recursos de acuerdo con las prioridades del sector.</w:t>
      </w:r>
    </w:p>
    <w:p w:rsidR="00077923" w:rsidRDefault="00077923">
      <w:pPr>
        <w:rPr>
          <w:rFonts w:ascii="Work Sans" w:hAnsi="Work Sans" w:cstheme="majorHAnsi"/>
        </w:rPr>
      </w:pPr>
      <w:r>
        <w:rPr>
          <w:rFonts w:ascii="Work Sans" w:hAnsi="Work Sans" w:cstheme="majorHAnsi"/>
        </w:rPr>
        <w:br w:type="page"/>
      </w:r>
    </w:p>
    <w:p w:rsidR="00077923" w:rsidRDefault="00077923" w:rsidP="00065F72">
      <w:pPr>
        <w:pStyle w:val="Prrafodelista"/>
        <w:jc w:val="center"/>
        <w:rPr>
          <w:rStyle w:val="Textoennegrita"/>
          <w:rFonts w:ascii="Work Sans" w:hAnsi="Work Sans"/>
          <w:color w:val="3366CC"/>
        </w:rPr>
      </w:pPr>
    </w:p>
    <w:p w:rsidR="00065F72" w:rsidRPr="00E1345C" w:rsidRDefault="00065F72" w:rsidP="00065F72">
      <w:pPr>
        <w:pStyle w:val="Prrafodelista"/>
        <w:jc w:val="center"/>
        <w:rPr>
          <w:rStyle w:val="Textoennegrita"/>
          <w:rFonts w:ascii="Work Sans" w:hAnsi="Work Sans"/>
          <w:color w:val="3366CC"/>
        </w:rPr>
      </w:pPr>
      <w:r w:rsidRPr="00E1345C">
        <w:rPr>
          <w:rStyle w:val="Textoennegrita"/>
          <w:rFonts w:ascii="Work Sans" w:hAnsi="Work Sans"/>
          <w:color w:val="3366CC"/>
        </w:rPr>
        <w:t>Gráfica No. 10 Mapa Estratégico Sectorial 2019 – 2022</w:t>
      </w:r>
    </w:p>
    <w:p w:rsidR="00065F72" w:rsidRPr="00E1345C" w:rsidRDefault="00065F72" w:rsidP="00065F72">
      <w:pPr>
        <w:pStyle w:val="Prrafodelista"/>
        <w:jc w:val="both"/>
        <w:rPr>
          <w:rStyle w:val="Textoennegrita"/>
          <w:rFonts w:ascii="Work Sans" w:hAnsi="Work Sans"/>
          <w:color w:val="3366CC"/>
        </w:rPr>
      </w:pPr>
    </w:p>
    <w:p w:rsidR="00065F72" w:rsidRPr="00E1345C" w:rsidRDefault="00CF27DB" w:rsidP="00065F72">
      <w:pPr>
        <w:pStyle w:val="Prrafodelista"/>
        <w:jc w:val="center"/>
        <w:rPr>
          <w:rFonts w:ascii="Work Sans" w:hAnsi="Work Sans" w:cstheme="majorHAnsi"/>
        </w:rPr>
      </w:pPr>
      <w:r w:rsidRPr="00E1345C">
        <w:rPr>
          <w:rFonts w:ascii="Work Sans" w:hAnsi="Work Sans"/>
          <w:noProof/>
          <w:lang w:eastAsia="es-CO"/>
        </w:rPr>
        <w:drawing>
          <wp:inline distT="0" distB="0" distL="0" distR="0" wp14:anchorId="77857DEB" wp14:editId="5F4468E9">
            <wp:extent cx="4086225" cy="4032885"/>
            <wp:effectExtent l="19050" t="19050" r="28575" b="24765"/>
            <wp:docPr id="1094" name="Imagen 2" descr="Porpuesta Sectoiral19-22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Porpuesta Sectoiral19-22 - Excel"/>
                    <pic:cNvPicPr>
                      <a:picLocks noChangeAspect="1"/>
                    </pic:cNvPicPr>
                  </pic:nvPicPr>
                  <pic:blipFill rotWithShape="1">
                    <a:blip r:embed="rId33">
                      <a:clrChange>
                        <a:clrFrom>
                          <a:srgbClr val="E2ECFD"/>
                        </a:clrFrom>
                        <a:clrTo>
                          <a:srgbClr val="E2ECFD">
                            <a:alpha val="0"/>
                          </a:srgbClr>
                        </a:clrTo>
                      </a:clrChange>
                      <a:extLst>
                        <a:ext uri="{28A0092B-C50C-407E-A947-70E740481C1C}">
                          <a14:useLocalDpi xmlns:a14="http://schemas.microsoft.com/office/drawing/2010/main" val="0"/>
                        </a:ext>
                      </a:extLst>
                    </a:blip>
                    <a:srcRect l="15915" t="26169" r="32049" b="7273"/>
                    <a:stretch/>
                  </pic:blipFill>
                  <pic:spPr bwMode="auto">
                    <a:xfrm>
                      <a:off x="0" y="0"/>
                      <a:ext cx="4086225" cy="403288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1084" w:rsidRPr="00E1345C" w:rsidRDefault="004B1084" w:rsidP="004B1084">
      <w:pPr>
        <w:jc w:val="both"/>
        <w:rPr>
          <w:rFonts w:ascii="Work Sans" w:hAnsi="Work Sans" w:cstheme="majorHAnsi"/>
        </w:rPr>
      </w:pPr>
      <w:r w:rsidRPr="00E1345C">
        <w:rPr>
          <w:rFonts w:ascii="Work Sans" w:hAnsi="Work Sans" w:cstheme="majorHAnsi"/>
        </w:rPr>
        <w:t>De otro lado, para la creación de los indicadores que hacen parte del Plan Estratégico</w:t>
      </w:r>
      <w:r w:rsidR="00FF400A" w:rsidRPr="00E1345C">
        <w:rPr>
          <w:rFonts w:ascii="Work Sans" w:hAnsi="Work Sans" w:cstheme="majorHAnsi"/>
        </w:rPr>
        <w:t xml:space="preserve"> Sectorial</w:t>
      </w:r>
      <w:r w:rsidRPr="00E1345C">
        <w:rPr>
          <w:rFonts w:ascii="Work Sans" w:hAnsi="Work Sans" w:cstheme="majorHAnsi"/>
        </w:rPr>
        <w:t xml:space="preserve"> 201</w:t>
      </w:r>
      <w:r w:rsidR="001B6CEB" w:rsidRPr="00E1345C">
        <w:rPr>
          <w:rFonts w:ascii="Work Sans" w:hAnsi="Work Sans" w:cstheme="majorHAnsi"/>
        </w:rPr>
        <w:t>9</w:t>
      </w:r>
      <w:r w:rsidRPr="00E1345C">
        <w:rPr>
          <w:rFonts w:ascii="Work Sans" w:hAnsi="Work Sans" w:cstheme="majorHAnsi"/>
        </w:rPr>
        <w:t>-20</w:t>
      </w:r>
      <w:r w:rsidR="001B6CEB" w:rsidRPr="00E1345C">
        <w:rPr>
          <w:rFonts w:ascii="Work Sans" w:hAnsi="Work Sans" w:cstheme="majorHAnsi"/>
        </w:rPr>
        <w:t>22</w:t>
      </w:r>
      <w:r w:rsidRPr="00E1345C">
        <w:rPr>
          <w:rFonts w:ascii="Work Sans" w:hAnsi="Work Sans" w:cstheme="majorHAnsi"/>
        </w:rPr>
        <w:t xml:space="preserve"> se tuvieron en cuenta los siguientes lineamientos:</w:t>
      </w:r>
    </w:p>
    <w:p w:rsidR="004B1084" w:rsidRPr="00E1345C" w:rsidRDefault="004B1084" w:rsidP="00B93D42">
      <w:pPr>
        <w:pStyle w:val="Prrafodelista"/>
        <w:numPr>
          <w:ilvl w:val="0"/>
          <w:numId w:val="12"/>
        </w:numPr>
        <w:jc w:val="both"/>
        <w:rPr>
          <w:rFonts w:ascii="Work Sans" w:hAnsi="Work Sans" w:cstheme="majorHAnsi"/>
        </w:rPr>
      </w:pPr>
      <w:r w:rsidRPr="00E1345C">
        <w:rPr>
          <w:rFonts w:ascii="Work Sans" w:hAnsi="Work Sans" w:cstheme="majorHAnsi"/>
        </w:rPr>
        <w:t xml:space="preserve">El Sector definió estrategias </w:t>
      </w:r>
      <w:r w:rsidR="00D94240" w:rsidRPr="00E1345C">
        <w:rPr>
          <w:rFonts w:ascii="Work Sans" w:hAnsi="Work Sans" w:cstheme="majorHAnsi"/>
        </w:rPr>
        <w:t xml:space="preserve">sectoriales alineadas a los pactos del documento </w:t>
      </w:r>
      <w:r w:rsidR="00270A83" w:rsidRPr="00E1345C">
        <w:rPr>
          <w:rFonts w:ascii="Work Sans" w:hAnsi="Work Sans" w:cstheme="majorHAnsi"/>
        </w:rPr>
        <w:t>de B</w:t>
      </w:r>
      <w:r w:rsidR="00D94240" w:rsidRPr="00E1345C">
        <w:rPr>
          <w:rFonts w:ascii="Work Sans" w:hAnsi="Work Sans" w:cstheme="majorHAnsi"/>
        </w:rPr>
        <w:t>ases del Plan Nacional de Desarrollo 201</w:t>
      </w:r>
      <w:r w:rsidR="00270A83" w:rsidRPr="00E1345C">
        <w:rPr>
          <w:rFonts w:ascii="Work Sans" w:hAnsi="Work Sans" w:cstheme="majorHAnsi"/>
        </w:rPr>
        <w:t>8</w:t>
      </w:r>
      <w:r w:rsidR="00D94240" w:rsidRPr="00E1345C">
        <w:rPr>
          <w:rFonts w:ascii="Work Sans" w:hAnsi="Work Sans" w:cstheme="majorHAnsi"/>
        </w:rPr>
        <w:t>-2022, al Modelo Integrado de Planeación y Gestión,</w:t>
      </w:r>
      <w:r w:rsidRPr="00E1345C">
        <w:rPr>
          <w:rFonts w:ascii="Work Sans" w:hAnsi="Work Sans" w:cstheme="majorHAnsi"/>
        </w:rPr>
        <w:t xml:space="preserve"> las competencias y funciones establecidas en los decretos de funciones de cada entidad.</w:t>
      </w:r>
    </w:p>
    <w:p w:rsidR="00B93D42" w:rsidRPr="00E1345C" w:rsidRDefault="00B93D42" w:rsidP="00B93D42">
      <w:pPr>
        <w:pStyle w:val="Prrafodelista"/>
        <w:jc w:val="both"/>
        <w:rPr>
          <w:rFonts w:ascii="Work Sans" w:hAnsi="Work Sans" w:cstheme="majorHAnsi"/>
          <w:sz w:val="16"/>
          <w:szCs w:val="16"/>
        </w:rPr>
      </w:pPr>
    </w:p>
    <w:p w:rsidR="00672565" w:rsidRPr="00E1345C" w:rsidRDefault="004B1084" w:rsidP="00672565">
      <w:pPr>
        <w:pStyle w:val="Prrafodelista"/>
        <w:numPr>
          <w:ilvl w:val="0"/>
          <w:numId w:val="12"/>
        </w:numPr>
        <w:jc w:val="both"/>
        <w:rPr>
          <w:rFonts w:ascii="Work Sans" w:hAnsi="Work Sans" w:cstheme="majorHAnsi"/>
        </w:rPr>
      </w:pPr>
      <w:r w:rsidRPr="00E1345C">
        <w:rPr>
          <w:rFonts w:ascii="Work Sans" w:hAnsi="Work Sans" w:cstheme="majorHAnsi"/>
        </w:rPr>
        <w:t>En la política de Gestión y Desempeño</w:t>
      </w:r>
      <w:r w:rsidR="007739C6" w:rsidRPr="00E1345C">
        <w:rPr>
          <w:rFonts w:ascii="Work Sans" w:hAnsi="Work Sans" w:cstheme="majorHAnsi"/>
        </w:rPr>
        <w:t>,</w:t>
      </w:r>
      <w:r w:rsidRPr="00E1345C">
        <w:rPr>
          <w:rFonts w:ascii="Work Sans" w:hAnsi="Work Sans" w:cstheme="majorHAnsi"/>
        </w:rPr>
        <w:t xml:space="preserve"> “Seguimiento y evaluación del desempeño institucional”</w:t>
      </w:r>
      <w:r w:rsidR="007739C6" w:rsidRPr="00E1345C">
        <w:rPr>
          <w:rFonts w:ascii="Work Sans" w:hAnsi="Work Sans" w:cstheme="majorHAnsi"/>
        </w:rPr>
        <w:t>,</w:t>
      </w:r>
      <w:r w:rsidRPr="00E1345C">
        <w:rPr>
          <w:rFonts w:ascii="Work Sans" w:hAnsi="Work Sans" w:cstheme="majorHAnsi"/>
        </w:rPr>
        <w:t xml:space="preserve"> se priorizaron los indicadores </w:t>
      </w:r>
      <w:r w:rsidR="00D94240" w:rsidRPr="00E1345C">
        <w:rPr>
          <w:rFonts w:ascii="Work Sans" w:hAnsi="Work Sans" w:cstheme="majorHAnsi"/>
        </w:rPr>
        <w:t>propuestos en el documento</w:t>
      </w:r>
      <w:r w:rsidRPr="00E1345C">
        <w:rPr>
          <w:rFonts w:ascii="Work Sans" w:hAnsi="Work Sans" w:cstheme="majorHAnsi"/>
        </w:rPr>
        <w:t xml:space="preserve"> de Bases del Plan Nacional de Desarrollo. </w:t>
      </w:r>
    </w:p>
    <w:p w:rsidR="00B93D42" w:rsidRPr="00E1345C" w:rsidRDefault="00B93D42" w:rsidP="00B93D42">
      <w:pPr>
        <w:pStyle w:val="Prrafodelista"/>
        <w:rPr>
          <w:rFonts w:ascii="Work Sans" w:hAnsi="Work Sans" w:cstheme="majorHAnsi"/>
          <w:sz w:val="16"/>
          <w:szCs w:val="16"/>
        </w:rPr>
      </w:pPr>
    </w:p>
    <w:p w:rsidR="004B1084" w:rsidRPr="00E1345C" w:rsidRDefault="004B1084" w:rsidP="00B93D42">
      <w:pPr>
        <w:pStyle w:val="Prrafodelista"/>
        <w:numPr>
          <w:ilvl w:val="0"/>
          <w:numId w:val="12"/>
        </w:numPr>
        <w:jc w:val="both"/>
        <w:rPr>
          <w:rFonts w:ascii="Work Sans" w:hAnsi="Work Sans" w:cstheme="majorHAnsi"/>
        </w:rPr>
      </w:pPr>
      <w:r w:rsidRPr="00E1345C">
        <w:rPr>
          <w:rFonts w:ascii="Work Sans" w:hAnsi="Work Sans" w:cstheme="majorHAnsi"/>
        </w:rPr>
        <w:t>Se definieron estrategias concertadas con los líderes de las dependencias de Talento Humano</w:t>
      </w:r>
      <w:r w:rsidR="00D94240" w:rsidRPr="00E1345C">
        <w:rPr>
          <w:rFonts w:ascii="Work Sans" w:hAnsi="Work Sans" w:cstheme="majorHAnsi"/>
        </w:rPr>
        <w:t xml:space="preserve">, Atención a la Ciudadanía, Gestión Documental, Control Interno, Tecnología, Financiera y Planeación. </w:t>
      </w:r>
    </w:p>
    <w:p w:rsidR="001503E4" w:rsidRPr="00E1345C" w:rsidRDefault="001503E4" w:rsidP="001503E4">
      <w:pPr>
        <w:pStyle w:val="Prrafodelista"/>
        <w:rPr>
          <w:rFonts w:ascii="Work Sans" w:hAnsi="Work Sans" w:cstheme="majorHAnsi"/>
          <w:sz w:val="16"/>
          <w:szCs w:val="16"/>
        </w:rPr>
      </w:pPr>
    </w:p>
    <w:p w:rsidR="001503E4" w:rsidRPr="00E1345C" w:rsidRDefault="001503E4" w:rsidP="00B93D42">
      <w:pPr>
        <w:pStyle w:val="Prrafodelista"/>
        <w:numPr>
          <w:ilvl w:val="0"/>
          <w:numId w:val="12"/>
        </w:numPr>
        <w:jc w:val="both"/>
        <w:rPr>
          <w:rFonts w:ascii="Work Sans" w:hAnsi="Work Sans" w:cstheme="majorHAnsi"/>
        </w:rPr>
      </w:pPr>
      <w:r w:rsidRPr="00E1345C">
        <w:rPr>
          <w:rFonts w:ascii="Work Sans" w:hAnsi="Work Sans" w:cstheme="majorHAnsi"/>
        </w:rPr>
        <w:t xml:space="preserve">Se </w:t>
      </w:r>
      <w:r w:rsidR="007F75D7" w:rsidRPr="00E1345C">
        <w:rPr>
          <w:rFonts w:ascii="Work Sans" w:hAnsi="Work Sans" w:cstheme="majorHAnsi"/>
        </w:rPr>
        <w:t xml:space="preserve">realizará </w:t>
      </w:r>
      <w:r w:rsidRPr="00E1345C">
        <w:rPr>
          <w:rFonts w:ascii="Work Sans" w:hAnsi="Work Sans" w:cstheme="majorHAnsi"/>
        </w:rPr>
        <w:t>seguimiento a los indicadores a través del Sistema Integrado de Gestión de la Presidencia de la República</w:t>
      </w:r>
      <w:r w:rsidR="007F75D7" w:rsidRPr="00E1345C">
        <w:rPr>
          <w:rFonts w:ascii="Work Sans" w:hAnsi="Work Sans" w:cstheme="majorHAnsi"/>
        </w:rPr>
        <w:t xml:space="preserve"> - Sigepre</w:t>
      </w:r>
      <w:r w:rsidRPr="00E1345C">
        <w:rPr>
          <w:rFonts w:ascii="Work Sans" w:hAnsi="Work Sans" w:cstheme="majorHAnsi"/>
        </w:rPr>
        <w:t>, acorde con la periodicidad establecida.</w:t>
      </w:r>
    </w:p>
    <w:p w:rsidR="00673C34" w:rsidRPr="00E1345C" w:rsidRDefault="004B1084" w:rsidP="00C7593B">
      <w:pPr>
        <w:jc w:val="both"/>
        <w:rPr>
          <w:rFonts w:ascii="Work Sans" w:hAnsi="Work Sans" w:cstheme="majorHAnsi"/>
        </w:rPr>
      </w:pPr>
      <w:r w:rsidRPr="00E1345C">
        <w:rPr>
          <w:rFonts w:ascii="Work Sans" w:hAnsi="Work Sans" w:cstheme="majorHAnsi"/>
        </w:rPr>
        <w:t xml:space="preserve">A </w:t>
      </w:r>
      <w:r w:rsidR="00D67AB3" w:rsidRPr="00E1345C">
        <w:rPr>
          <w:rFonts w:ascii="Work Sans" w:hAnsi="Work Sans" w:cstheme="majorHAnsi"/>
        </w:rPr>
        <w:t>continuación,</w:t>
      </w:r>
      <w:r w:rsidRPr="00E1345C">
        <w:rPr>
          <w:rFonts w:ascii="Work Sans" w:hAnsi="Work Sans" w:cstheme="majorHAnsi"/>
        </w:rPr>
        <w:t xml:space="preserve"> se adjuntan los indicadores asociados al Plan Estratégico Sectorial </w:t>
      </w:r>
      <w:r w:rsidR="00D67AB3" w:rsidRPr="00E1345C">
        <w:rPr>
          <w:rFonts w:ascii="Work Sans" w:hAnsi="Work Sans" w:cstheme="majorHAnsi"/>
        </w:rPr>
        <w:t>2019-2022</w:t>
      </w:r>
      <w:r w:rsidR="000D0D5C" w:rsidRPr="00E1345C">
        <w:rPr>
          <w:rFonts w:ascii="Work Sans" w:hAnsi="Work Sans" w:cstheme="majorHAnsi"/>
        </w:rPr>
        <w:t xml:space="preserve">, con las metas consolidadas </w:t>
      </w:r>
      <w:r w:rsidR="00D67AB3" w:rsidRPr="00E1345C">
        <w:rPr>
          <w:rFonts w:ascii="Work Sans" w:hAnsi="Work Sans" w:cstheme="majorHAnsi"/>
        </w:rPr>
        <w:t>y el detalle por entidad.</w:t>
      </w:r>
      <w:r w:rsidR="000536E6" w:rsidRPr="00E1345C">
        <w:rPr>
          <w:rFonts w:ascii="Work Sans" w:hAnsi="Work Sans" w:cstheme="majorHAnsi"/>
        </w:rPr>
        <w:t xml:space="preserve"> </w:t>
      </w:r>
    </w:p>
    <w:p w:rsidR="00270A83" w:rsidRPr="00E1345C" w:rsidRDefault="00C7593B" w:rsidP="00C7593B">
      <w:pPr>
        <w:jc w:val="both"/>
        <w:rPr>
          <w:rFonts w:ascii="Work Sans" w:hAnsi="Work Sans" w:cstheme="majorHAnsi"/>
        </w:rPr>
      </w:pPr>
      <w:r w:rsidRPr="00E1345C">
        <w:rPr>
          <w:rFonts w:ascii="Work Sans" w:hAnsi="Work Sans" w:cstheme="majorHAnsi"/>
        </w:rPr>
        <w:t>De conformidad con la Resolución 0</w:t>
      </w:r>
      <w:r w:rsidR="00A71170" w:rsidRPr="00E1345C">
        <w:rPr>
          <w:rFonts w:ascii="Work Sans" w:hAnsi="Work Sans" w:cstheme="majorHAnsi"/>
        </w:rPr>
        <w:t>093</w:t>
      </w:r>
      <w:r w:rsidRPr="00E1345C">
        <w:rPr>
          <w:rFonts w:ascii="Work Sans" w:hAnsi="Work Sans" w:cstheme="majorHAnsi"/>
        </w:rPr>
        <w:t xml:space="preserve"> </w:t>
      </w:r>
      <w:r w:rsidR="00D94240" w:rsidRPr="00E1345C">
        <w:rPr>
          <w:rFonts w:ascii="Work Sans" w:hAnsi="Work Sans" w:cstheme="majorHAnsi"/>
        </w:rPr>
        <w:t>de 201</w:t>
      </w:r>
      <w:r w:rsidR="00A71170" w:rsidRPr="00E1345C">
        <w:rPr>
          <w:rFonts w:ascii="Work Sans" w:hAnsi="Work Sans" w:cstheme="majorHAnsi"/>
        </w:rPr>
        <w:t>9</w:t>
      </w:r>
      <w:r w:rsidR="00D94240" w:rsidRPr="00E1345C">
        <w:rPr>
          <w:rFonts w:ascii="Work Sans" w:hAnsi="Work Sans" w:cstheme="majorHAnsi"/>
        </w:rPr>
        <w:t>, el</w:t>
      </w:r>
      <w:r w:rsidRPr="00E1345C">
        <w:rPr>
          <w:rFonts w:ascii="Work Sans" w:hAnsi="Work Sans" w:cstheme="majorHAnsi"/>
        </w:rPr>
        <w:t xml:space="preserve"> Plan Estratégico </w:t>
      </w:r>
      <w:r w:rsidR="00D94240" w:rsidRPr="00E1345C">
        <w:rPr>
          <w:rFonts w:ascii="Work Sans" w:hAnsi="Work Sans" w:cstheme="majorHAnsi"/>
        </w:rPr>
        <w:t xml:space="preserve">Sectorial se aprueba por parte de la </w:t>
      </w:r>
      <w:r w:rsidR="00A71170" w:rsidRPr="00E1345C">
        <w:rPr>
          <w:rFonts w:ascii="Work Sans" w:hAnsi="Work Sans" w:cstheme="majorHAnsi"/>
        </w:rPr>
        <w:t>Subdirectora General</w:t>
      </w:r>
      <w:r w:rsidR="00D94240" w:rsidRPr="00E1345C">
        <w:rPr>
          <w:rFonts w:ascii="Work Sans" w:hAnsi="Work Sans" w:cstheme="majorHAnsi"/>
        </w:rPr>
        <w:t xml:space="preserve">. En este sentido, se creó la mejora </w:t>
      </w:r>
      <w:r w:rsidR="00A24AB1" w:rsidRPr="00E1345C">
        <w:rPr>
          <w:rFonts w:ascii="Work Sans" w:hAnsi="Work Sans" w:cstheme="majorHAnsi"/>
          <w:b/>
        </w:rPr>
        <w:t>MPA-851</w:t>
      </w:r>
      <w:r w:rsidR="004C7F7A" w:rsidRPr="00E1345C">
        <w:rPr>
          <w:rFonts w:ascii="Work Sans" w:hAnsi="Work Sans" w:cstheme="majorHAnsi"/>
        </w:rPr>
        <w:t xml:space="preserve"> en el aplicativo Sigepre.</w:t>
      </w:r>
    </w:p>
    <w:p w:rsidR="00A60A54" w:rsidRDefault="00A60A54" w:rsidP="002C2331">
      <w:pPr>
        <w:spacing w:after="0"/>
        <w:jc w:val="both"/>
        <w:rPr>
          <w:rFonts w:ascii="Work Sans" w:hAnsi="Work Sans" w:cstheme="majorHAnsi"/>
          <w:b/>
          <w:bCs/>
          <w:kern w:val="32"/>
        </w:rPr>
      </w:pPr>
    </w:p>
    <w:p w:rsidR="00A60A54" w:rsidRPr="00196DF4" w:rsidRDefault="00A60A54" w:rsidP="00A60A54">
      <w:pPr>
        <w:spacing w:after="0"/>
        <w:jc w:val="both"/>
        <w:rPr>
          <w:rFonts w:ascii="Work Sans" w:hAnsi="Work Sans" w:cstheme="majorHAnsi"/>
          <w:bCs/>
          <w:kern w:val="32"/>
          <w:sz w:val="24"/>
          <w:szCs w:val="24"/>
        </w:rPr>
      </w:pPr>
      <w:r w:rsidRPr="00196DF4">
        <w:rPr>
          <w:rFonts w:ascii="Work Sans" w:hAnsi="Work Sans" w:cstheme="majorHAnsi"/>
          <w:b/>
          <w:bCs/>
          <w:kern w:val="32"/>
          <w:sz w:val="24"/>
          <w:szCs w:val="24"/>
        </w:rPr>
        <w:t xml:space="preserve">Elaboró: </w:t>
      </w:r>
      <w:r w:rsidRPr="00196DF4">
        <w:rPr>
          <w:rFonts w:ascii="Work Sans" w:hAnsi="Work Sans" w:cstheme="majorHAnsi"/>
          <w:bCs/>
          <w:kern w:val="32"/>
          <w:sz w:val="24"/>
          <w:szCs w:val="24"/>
        </w:rPr>
        <w:t>Yovana Andrade Tamayo</w:t>
      </w:r>
    </w:p>
    <w:p w:rsidR="00A60A54" w:rsidRPr="00196DF4" w:rsidRDefault="00A60A54" w:rsidP="00A60A54">
      <w:pPr>
        <w:spacing w:after="0"/>
        <w:jc w:val="both"/>
        <w:rPr>
          <w:rFonts w:ascii="Work Sans" w:hAnsi="Work Sans" w:cstheme="majorHAnsi"/>
          <w:bCs/>
          <w:kern w:val="32"/>
          <w:sz w:val="24"/>
          <w:szCs w:val="24"/>
        </w:rPr>
      </w:pPr>
      <w:r w:rsidRPr="00196DF4">
        <w:rPr>
          <w:rFonts w:ascii="Work Sans" w:hAnsi="Work Sans" w:cstheme="majorHAnsi"/>
          <w:bCs/>
          <w:kern w:val="32"/>
          <w:sz w:val="24"/>
          <w:szCs w:val="24"/>
        </w:rPr>
        <w:tab/>
        <w:t xml:space="preserve">  Asesora Oficina de Planeación</w:t>
      </w:r>
    </w:p>
    <w:p w:rsidR="00A60A54" w:rsidRPr="00196DF4" w:rsidRDefault="00A60A54" w:rsidP="00A60A54">
      <w:pPr>
        <w:jc w:val="both"/>
        <w:rPr>
          <w:rFonts w:ascii="Work Sans" w:hAnsi="Work Sans" w:cstheme="majorHAnsi"/>
          <w:b/>
          <w:sz w:val="24"/>
          <w:szCs w:val="24"/>
        </w:rPr>
      </w:pPr>
    </w:p>
    <w:p w:rsidR="00A60A54" w:rsidRPr="00196DF4" w:rsidRDefault="00A60A54" w:rsidP="00A60A54">
      <w:pPr>
        <w:spacing w:after="0"/>
        <w:jc w:val="both"/>
        <w:rPr>
          <w:rFonts w:ascii="Work Sans" w:hAnsi="Work Sans" w:cstheme="majorHAnsi"/>
          <w:sz w:val="24"/>
          <w:szCs w:val="24"/>
        </w:rPr>
      </w:pPr>
      <w:r w:rsidRPr="00196DF4">
        <w:rPr>
          <w:rFonts w:ascii="Work Sans" w:hAnsi="Work Sans" w:cstheme="majorHAnsi"/>
          <w:b/>
          <w:sz w:val="24"/>
          <w:szCs w:val="24"/>
        </w:rPr>
        <w:t>Revisó:</w:t>
      </w:r>
      <w:r w:rsidRPr="00196DF4">
        <w:rPr>
          <w:rFonts w:ascii="Work Sans" w:hAnsi="Work Sans" w:cstheme="majorHAnsi"/>
          <w:sz w:val="24"/>
          <w:szCs w:val="24"/>
        </w:rPr>
        <w:t xml:space="preserve"> Camilo Alberto Correa Figueroa</w:t>
      </w:r>
    </w:p>
    <w:p w:rsidR="00A60A54" w:rsidRPr="00196DF4" w:rsidRDefault="00A60A54" w:rsidP="00A60A54">
      <w:pPr>
        <w:spacing w:after="0"/>
        <w:jc w:val="both"/>
        <w:rPr>
          <w:rFonts w:ascii="Work Sans" w:hAnsi="Work Sans" w:cstheme="majorHAnsi"/>
          <w:sz w:val="24"/>
          <w:szCs w:val="24"/>
        </w:rPr>
      </w:pPr>
      <w:r w:rsidRPr="00196DF4">
        <w:rPr>
          <w:rFonts w:ascii="Work Sans" w:hAnsi="Work Sans" w:cstheme="majorHAnsi"/>
          <w:sz w:val="24"/>
          <w:szCs w:val="24"/>
        </w:rPr>
        <w:t xml:space="preserve">              Jefe Oficina de Planeación</w:t>
      </w:r>
    </w:p>
    <w:p w:rsidR="00A60A54" w:rsidRPr="00196DF4" w:rsidRDefault="00A60A54" w:rsidP="00A60A54">
      <w:pPr>
        <w:spacing w:after="0"/>
        <w:jc w:val="both"/>
        <w:rPr>
          <w:rFonts w:ascii="Work Sans" w:hAnsi="Work Sans" w:cstheme="majorHAnsi"/>
          <w:sz w:val="24"/>
          <w:szCs w:val="24"/>
        </w:rPr>
      </w:pPr>
    </w:p>
    <w:p w:rsidR="00A60A54" w:rsidRPr="00196DF4" w:rsidRDefault="00A60A54" w:rsidP="00A60A54">
      <w:pPr>
        <w:spacing w:after="0"/>
        <w:jc w:val="both"/>
        <w:rPr>
          <w:rFonts w:ascii="Work Sans" w:hAnsi="Work Sans" w:cs="Arial"/>
          <w:sz w:val="24"/>
          <w:szCs w:val="24"/>
        </w:rPr>
      </w:pPr>
      <w:r w:rsidRPr="00196DF4">
        <w:rPr>
          <w:rFonts w:ascii="Work Sans" w:hAnsi="Work Sans" w:cs="Arial"/>
          <w:b/>
          <w:sz w:val="24"/>
          <w:szCs w:val="24"/>
        </w:rPr>
        <w:t>Aprobó:</w:t>
      </w:r>
      <w:r w:rsidRPr="00196DF4">
        <w:rPr>
          <w:rFonts w:ascii="Work Sans" w:hAnsi="Work Sans" w:cs="Arial"/>
          <w:sz w:val="24"/>
          <w:szCs w:val="24"/>
        </w:rPr>
        <w:t xml:space="preserve"> Helena Bermúdez Arciniegas</w:t>
      </w:r>
    </w:p>
    <w:p w:rsidR="00A60A54" w:rsidRPr="00196DF4" w:rsidRDefault="00A60A54" w:rsidP="00A60A54">
      <w:pPr>
        <w:spacing w:after="0"/>
        <w:jc w:val="both"/>
        <w:rPr>
          <w:rFonts w:ascii="Work Sans" w:hAnsi="Work Sans" w:cs="Arial"/>
          <w:sz w:val="24"/>
          <w:szCs w:val="24"/>
        </w:rPr>
      </w:pPr>
      <w:r w:rsidRPr="00196DF4">
        <w:rPr>
          <w:rFonts w:ascii="Work Sans" w:hAnsi="Work Sans" w:cs="Arial"/>
          <w:sz w:val="24"/>
          <w:szCs w:val="24"/>
        </w:rPr>
        <w:t xml:space="preserve">               Subdirectora General</w:t>
      </w:r>
    </w:p>
    <w:p w:rsidR="00D67AB3" w:rsidRPr="00E1345C" w:rsidRDefault="00D67AB3" w:rsidP="00091EB0">
      <w:pPr>
        <w:spacing w:after="0"/>
        <w:jc w:val="both"/>
        <w:rPr>
          <w:rFonts w:ascii="Work Sans" w:hAnsi="Work Sans" w:cstheme="majorHAnsi"/>
          <w:sz w:val="16"/>
          <w:szCs w:val="16"/>
        </w:rPr>
      </w:pPr>
    </w:p>
    <w:p w:rsidR="009F42C7" w:rsidRPr="00E1345C" w:rsidRDefault="009F42C7" w:rsidP="000536E6">
      <w:pPr>
        <w:spacing w:after="0"/>
        <w:jc w:val="both"/>
        <w:rPr>
          <w:rFonts w:ascii="Work Sans" w:hAnsi="Work Sans" w:cstheme="majorHAnsi"/>
          <w:b/>
        </w:rPr>
      </w:pPr>
    </w:p>
    <w:sectPr w:rsidR="009F42C7" w:rsidRPr="00E1345C" w:rsidSect="0060687E">
      <w:headerReference w:type="default" r:id="rId34"/>
      <w:footerReference w:type="default" r:id="rId35"/>
      <w:pgSz w:w="12240" w:h="15840"/>
      <w:pgMar w:top="241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340" w:rsidRDefault="00DF2340" w:rsidP="003A3105">
      <w:pPr>
        <w:spacing w:after="0" w:line="240" w:lineRule="auto"/>
      </w:pPr>
      <w:r>
        <w:separator/>
      </w:r>
    </w:p>
  </w:endnote>
  <w:endnote w:type="continuationSeparator" w:id="0">
    <w:p w:rsidR="00DF2340" w:rsidRDefault="00DF2340" w:rsidP="003A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5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608976"/>
      <w:docPartObj>
        <w:docPartGallery w:val="Page Numbers (Bottom of Page)"/>
        <w:docPartUnique/>
      </w:docPartObj>
    </w:sdtPr>
    <w:sdtEndPr/>
    <w:sdtContent>
      <w:p w:rsidR="00644021" w:rsidRDefault="00644021" w:rsidP="005F0CA3">
        <w:pPr>
          <w:pStyle w:val="Piedepgina"/>
          <w:jc w:val="right"/>
        </w:pPr>
        <w:r>
          <w:rPr>
            <w:noProof/>
            <w:lang w:eastAsia="es-CO"/>
          </w:rPr>
          <mc:AlternateContent>
            <mc:Choice Requires="wps">
              <w:drawing>
                <wp:anchor distT="0" distB="0" distL="114300" distR="114300" simplePos="0" relativeHeight="251679744" behindDoc="0" locked="0" layoutInCell="1" allowOverlap="1">
                  <wp:simplePos x="0" y="0"/>
                  <wp:positionH relativeFrom="page">
                    <wp:posOffset>6562725</wp:posOffset>
                  </wp:positionH>
                  <wp:positionV relativeFrom="page">
                    <wp:posOffset>8858250</wp:posOffset>
                  </wp:positionV>
                  <wp:extent cx="1106805" cy="1092835"/>
                  <wp:effectExtent l="38100" t="38100" r="55245" b="50165"/>
                  <wp:wrapNone/>
                  <wp:docPr id="1" name="Triángulo isóscele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1092835"/>
                          </a:xfrm>
                          <a:prstGeom prst="triangle">
                            <a:avLst>
                              <a:gd name="adj" fmla="val 100000"/>
                            </a:avLst>
                          </a:prstGeom>
                          <a:solidFill>
                            <a:srgbClr val="20427F">
                              <a:alpha val="35000"/>
                            </a:srgbClr>
                          </a:solidFill>
                          <a:ln w="98425" cmpd="thinThick">
                            <a:solidFill>
                              <a:srgbClr val="20427F">
                                <a:alpha val="35000"/>
                              </a:srgbClr>
                            </a:solidFill>
                          </a:ln>
                        </wps:spPr>
                        <wps:txbx>
                          <w:txbxContent>
                            <w:p w:rsidR="00644021" w:rsidRPr="00B77DEC" w:rsidRDefault="00644021">
                              <w:pPr>
                                <w:jc w:val="center"/>
                                <w:rPr>
                                  <w:b/>
                                  <w:sz w:val="40"/>
                                  <w:szCs w:val="40"/>
                                </w:rPr>
                              </w:pPr>
                              <w:r w:rsidRPr="00B77DEC">
                                <w:rPr>
                                  <w:rFonts w:eastAsiaTheme="minorEastAsia" w:cs="Times New Roman"/>
                                  <w:b/>
                                  <w:sz w:val="40"/>
                                  <w:szCs w:val="40"/>
                                </w:rPr>
                              </w:r>
                              <w:r w:rsidRPr="00B77DEC">
                                <w:rPr>
                                  <w:b/>
                                  <w:sz w:val="40"/>
                                  <w:szCs w:val="40"/>
                                </w:rPr>
                                <w:instrText/>
                              </w:r>
                              <w:r w:rsidRPr="00B77DEC">
                                <w:rPr>
                                  <w:rFonts w:eastAsiaTheme="minorEastAsia" w:cs="Times New Roman"/>
                                  <w:b/>
                                  <w:sz w:val="40"/>
                                  <w:szCs w:val="40"/>
                                </w:rPr>
                              </w:r>
                              <w:r w:rsidR="00C43038" w:rsidRPr="00C43038">
                                <w:rPr>
                                  <w:rFonts w:asciiTheme="majorHAnsi" w:eastAsiaTheme="majorEastAsia" w:hAnsiTheme="majorHAnsi" w:cstheme="majorBidi"/>
                                  <w:b/>
                                  <w:noProof/>
                                  <w:color w:val="FFFFFF" w:themeColor="background1"/>
                                  <w:sz w:val="40"/>
                                  <w:szCs w:val="40"/>
                                  <w:lang w:val="es-ES"/>
                                </w:rPr>
                                <w:t>1</w:t>
                              </w:r>
                              <w:r w:rsidRPr="00B77DEC">
                                <w:rPr>
                                  <w:rFonts w:asciiTheme="majorHAnsi" w:eastAsiaTheme="majorEastAsia" w:hAnsiTheme="majorHAnsi" w:cstheme="majorBidi"/>
                                  <w:b/>
                                  <w:color w:val="FFFFFF" w:themeColor="background1"/>
                                  <w:sz w:val="40"/>
                                  <w:szCs w:val="40"/>
                                </w:rPr>
                              </w:r>
                            </w:p>
                            <w:p w:rsidR="00644021" w:rsidRDefault="0064402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66" type="#_x0000_t5" style="position:absolute;left:0;text-align:left;margin-left:516.75pt;margin-top:697.5pt;width:87.15pt;height:86.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" adj="21600" fillcolor="#20427f" strokecolor="#20427f" strokeweight="7.75pt">
                  <v:fill opacity="22873f"/>
                  <v:stroke opacity="22873f" linestyle="thinThick"/>
                  <v:textbox>
                    <w:txbxContent>
                      <w:p w:rsidR="00644021" w:rsidRPr="00B77DEC" w:rsidRDefault="00644021">
                        <w:pPr>
                          <w:jc w:val="center"/>
                          <w:rPr>
                            <w:b/>
                            <w:sz w:val="40"/>
                            <w:szCs w:val="40"/>
                          </w:rPr>
                        </w:pPr>
                        <w:r w:rsidRPr="00B77DEC">
                          <w:rPr>
                            <w:rFonts w:eastAsiaTheme="minorEastAsia" w:cs="Times New Roman"/>
                            <w:b/>
                            <w:sz w:val="40"/>
                            <w:szCs w:val="40"/>
                          </w:rPr>
                        </w:r>
                        <w:r w:rsidRPr="00B77DEC">
                          <w:rPr>
                            <w:b/>
                            <w:sz w:val="40"/>
                            <w:szCs w:val="40"/>
                          </w:rPr>
                          <w:instrText/>
                        </w:r>
                        <w:r w:rsidRPr="00B77DEC">
                          <w:rPr>
                            <w:rFonts w:eastAsiaTheme="minorEastAsia" w:cs="Times New Roman"/>
                            <w:b/>
                            <w:sz w:val="40"/>
                            <w:szCs w:val="40"/>
                          </w:rPr>
                        </w:r>
                        <w:r w:rsidR="00C43038" w:rsidRPr="00C43038">
                          <w:rPr>
                            <w:rFonts w:asciiTheme="majorHAnsi" w:eastAsiaTheme="majorEastAsia" w:hAnsiTheme="majorHAnsi" w:cstheme="majorBidi"/>
                            <w:b/>
                            <w:noProof/>
                            <w:color w:val="FFFFFF" w:themeColor="background1"/>
                            <w:sz w:val="40"/>
                            <w:szCs w:val="40"/>
                            <w:lang w:val="es-ES"/>
                          </w:rPr>
                          <w:t>1</w:t>
                        </w:r>
                        <w:r w:rsidRPr="00B77DEC">
                          <w:rPr>
                            <w:rFonts w:asciiTheme="majorHAnsi" w:eastAsiaTheme="majorEastAsia" w:hAnsiTheme="majorHAnsi" w:cstheme="majorBidi"/>
                            <w:b/>
                            <w:color w:val="FFFFFF" w:themeColor="background1"/>
                            <w:sz w:val="40"/>
                            <w:szCs w:val="40"/>
                          </w:rPr>
                        </w:r>
                      </w:p>
                      <w:p w:rsidR="00644021" w:rsidRDefault="00644021"/>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340" w:rsidRDefault="00DF2340" w:rsidP="003A3105">
      <w:pPr>
        <w:spacing w:after="0" w:line="240" w:lineRule="auto"/>
      </w:pPr>
      <w:r>
        <w:separator/>
      </w:r>
    </w:p>
  </w:footnote>
  <w:footnote w:type="continuationSeparator" w:id="0">
    <w:p w:rsidR="00DF2340" w:rsidRDefault="00DF2340" w:rsidP="003A3105">
      <w:pPr>
        <w:spacing w:after="0" w:line="240" w:lineRule="auto"/>
      </w:pPr>
      <w:r>
        <w:continuationSeparator/>
      </w:r>
    </w:p>
  </w:footnote>
  <w:footnote w:id="1">
    <w:p w:rsidR="00644021" w:rsidRPr="005828D7" w:rsidRDefault="00644021">
      <w:pPr>
        <w:pStyle w:val="Textonotapie"/>
        <w:rPr>
          <w:lang w:val="es-ES"/>
        </w:rPr>
      </w:pPr>
      <w:r>
        <w:rPr>
          <w:rStyle w:val="Refdenotaalpie"/>
        </w:rPr>
        <w:footnoteRef/>
      </w:r>
      <w:r>
        <w:t xml:space="preserve"> </w:t>
      </w:r>
      <w:r w:rsidRPr="002B647B">
        <w:rPr>
          <w:sz w:val="18"/>
          <w:szCs w:val="18"/>
          <w:lang w:val="es-ES"/>
        </w:rPr>
        <w:t>Conpes 3918 de 2018, página 14.</w:t>
      </w:r>
    </w:p>
  </w:footnote>
  <w:footnote w:id="2">
    <w:p w:rsidR="00644021" w:rsidRPr="00C231D2" w:rsidRDefault="00644021">
      <w:pPr>
        <w:pStyle w:val="Textonotapie"/>
        <w:rPr>
          <w:rFonts w:asciiTheme="majorHAnsi" w:hAnsiTheme="majorHAnsi" w:cstheme="majorHAnsi"/>
          <w:sz w:val="16"/>
          <w:szCs w:val="16"/>
        </w:rPr>
      </w:pPr>
      <w:r w:rsidRPr="00C231D2">
        <w:rPr>
          <w:rStyle w:val="Refdenotaalpie"/>
          <w:rFonts w:asciiTheme="majorHAnsi" w:hAnsiTheme="majorHAnsi" w:cstheme="majorHAnsi"/>
          <w:sz w:val="16"/>
          <w:szCs w:val="16"/>
        </w:rPr>
        <w:footnoteRef/>
      </w:r>
      <w:r w:rsidRPr="00C231D2">
        <w:rPr>
          <w:rFonts w:asciiTheme="majorHAnsi" w:hAnsiTheme="majorHAnsi" w:cstheme="majorHAnsi"/>
          <w:sz w:val="16"/>
          <w:szCs w:val="16"/>
        </w:rPr>
        <w:t xml:space="preserve"> Plan Nacional de Desarrollo, página 37. </w:t>
      </w:r>
    </w:p>
  </w:footnote>
  <w:footnote w:id="3">
    <w:p w:rsidR="00644021" w:rsidRPr="00C231D2" w:rsidRDefault="00644021">
      <w:pPr>
        <w:pStyle w:val="Textonotapie"/>
        <w:rPr>
          <w:rFonts w:asciiTheme="majorHAnsi" w:hAnsiTheme="majorHAnsi" w:cstheme="majorHAnsi"/>
          <w:sz w:val="16"/>
          <w:szCs w:val="16"/>
        </w:rPr>
      </w:pPr>
      <w:r w:rsidRPr="00C231D2">
        <w:rPr>
          <w:rStyle w:val="Refdenotaalpie"/>
          <w:rFonts w:asciiTheme="majorHAnsi" w:hAnsiTheme="majorHAnsi" w:cstheme="majorHAnsi"/>
          <w:sz w:val="16"/>
          <w:szCs w:val="16"/>
        </w:rPr>
        <w:footnoteRef/>
      </w:r>
      <w:r w:rsidRPr="00C231D2">
        <w:rPr>
          <w:rFonts w:asciiTheme="majorHAnsi" w:hAnsiTheme="majorHAnsi" w:cstheme="majorHAnsi"/>
          <w:sz w:val="16"/>
          <w:szCs w:val="16"/>
        </w:rPr>
        <w:t xml:space="preserve"> Plan Nacional de Desarrollo, página 37.</w:t>
      </w:r>
    </w:p>
  </w:footnote>
  <w:footnote w:id="4">
    <w:p w:rsidR="00644021" w:rsidRPr="00C231D2" w:rsidRDefault="00644021">
      <w:pPr>
        <w:pStyle w:val="Textonotapie"/>
        <w:rPr>
          <w:rFonts w:asciiTheme="majorHAnsi" w:hAnsiTheme="majorHAnsi" w:cstheme="majorHAnsi"/>
          <w:sz w:val="16"/>
          <w:szCs w:val="16"/>
        </w:rPr>
      </w:pPr>
      <w:r w:rsidRPr="00C231D2">
        <w:rPr>
          <w:rStyle w:val="Refdenotaalpie"/>
          <w:rFonts w:asciiTheme="majorHAnsi" w:hAnsiTheme="majorHAnsi" w:cstheme="majorHAnsi"/>
          <w:sz w:val="16"/>
          <w:szCs w:val="16"/>
        </w:rPr>
        <w:footnoteRef/>
      </w:r>
      <w:r w:rsidRPr="00C231D2">
        <w:rPr>
          <w:rFonts w:asciiTheme="majorHAnsi" w:hAnsiTheme="majorHAnsi" w:cstheme="majorHAnsi"/>
          <w:sz w:val="16"/>
          <w:szCs w:val="16"/>
        </w:rPr>
        <w:t xml:space="preserve"> Plan Nacional de Desarrollo, página 38.</w:t>
      </w:r>
    </w:p>
  </w:footnote>
  <w:footnote w:id="5">
    <w:p w:rsidR="00644021" w:rsidRPr="006B315D" w:rsidRDefault="00644021">
      <w:pPr>
        <w:pStyle w:val="Textonotapie"/>
        <w:rPr>
          <w:rFonts w:ascii="Arial Narrow" w:hAnsi="Arial Narrow"/>
        </w:rPr>
      </w:pPr>
      <w:r w:rsidRPr="00C231D2">
        <w:rPr>
          <w:rStyle w:val="Refdenotaalpie"/>
          <w:rFonts w:asciiTheme="majorHAnsi" w:hAnsiTheme="majorHAnsi" w:cstheme="majorHAnsi"/>
          <w:sz w:val="16"/>
          <w:szCs w:val="16"/>
        </w:rPr>
        <w:footnoteRef/>
      </w:r>
      <w:r w:rsidRPr="00C231D2">
        <w:rPr>
          <w:rFonts w:asciiTheme="majorHAnsi" w:hAnsiTheme="majorHAnsi" w:cstheme="majorHAnsi"/>
          <w:sz w:val="16"/>
          <w:szCs w:val="16"/>
        </w:rPr>
        <w:t xml:space="preserve"> Bases del Plan Nacional de Desarrollo 2018-2022</w:t>
      </w:r>
      <w:r w:rsidRPr="00C231D2">
        <w:rPr>
          <w:rFonts w:ascii="Arial Narrow" w:hAnsi="Arial Narrow"/>
          <w:sz w:val="16"/>
          <w:szCs w:val="16"/>
        </w:rPr>
        <w:t xml:space="preserve"> </w:t>
      </w:r>
    </w:p>
  </w:footnote>
  <w:footnote w:id="6">
    <w:p w:rsidR="00644021" w:rsidRPr="003C435B" w:rsidRDefault="00644021" w:rsidP="00FF400A">
      <w:pPr>
        <w:pStyle w:val="Textonotapie"/>
        <w:rPr>
          <w:rFonts w:asciiTheme="majorHAnsi" w:hAnsiTheme="majorHAnsi" w:cstheme="majorHAnsi"/>
        </w:rPr>
      </w:pPr>
      <w:r w:rsidRPr="003C435B">
        <w:rPr>
          <w:rStyle w:val="Refdenotaalpie"/>
          <w:rFonts w:asciiTheme="majorHAnsi" w:hAnsiTheme="majorHAnsi" w:cstheme="majorHAnsi"/>
        </w:rPr>
        <w:footnoteRef/>
      </w:r>
      <w:r w:rsidRPr="003C435B">
        <w:rPr>
          <w:rFonts w:asciiTheme="majorHAnsi" w:hAnsiTheme="majorHAnsi" w:cstheme="majorHAnsi"/>
        </w:rPr>
        <w:t xml:space="preserve">   Bases Plan Nacional de Desarrollo, página 38.</w:t>
      </w:r>
    </w:p>
  </w:footnote>
  <w:footnote w:id="7">
    <w:p w:rsidR="00644021" w:rsidRDefault="00644021" w:rsidP="00463D89">
      <w:pPr>
        <w:pStyle w:val="Textonotapie"/>
      </w:pPr>
      <w:r w:rsidRPr="0005707A">
        <w:rPr>
          <w:rStyle w:val="Refdenotaalpie"/>
          <w:rFonts w:asciiTheme="majorHAnsi" w:hAnsiTheme="majorHAnsi" w:cstheme="majorHAnsi"/>
        </w:rPr>
        <w:footnoteRef/>
      </w:r>
      <w:r w:rsidRPr="0005707A">
        <w:rPr>
          <w:rFonts w:asciiTheme="majorHAnsi" w:hAnsiTheme="majorHAnsi" w:cstheme="majorHAnsi"/>
        </w:rPr>
        <w:t xml:space="preserve"> </w:t>
      </w:r>
      <w:r w:rsidRPr="00E115F6">
        <w:rPr>
          <w:rFonts w:asciiTheme="majorHAnsi" w:hAnsiTheme="majorHAnsi" w:cstheme="majorHAnsi"/>
        </w:rPr>
        <w:t>Código de Integridad – Departamento Administrativo de la Función Pública DAFP</w:t>
      </w:r>
      <w:r>
        <w:rPr>
          <w:rFonts w:asciiTheme="majorHAnsi" w:hAnsiTheme="majorHAnsi" w:cstheme="majorHAnsi"/>
        </w:rPr>
        <w:t>.</w:t>
      </w:r>
    </w:p>
  </w:footnote>
  <w:footnote w:id="8">
    <w:p w:rsidR="00644021" w:rsidRPr="00FF2D42" w:rsidRDefault="00644021" w:rsidP="006B315D">
      <w:pPr>
        <w:pStyle w:val="Textonotapie"/>
        <w:rPr>
          <w:rFonts w:ascii="Arial Narrow" w:hAnsi="Arial Narrow"/>
        </w:rPr>
      </w:pPr>
      <w:r w:rsidRPr="003C435B">
        <w:rPr>
          <w:rStyle w:val="Refdenotaalpie"/>
          <w:rFonts w:asciiTheme="majorHAnsi" w:hAnsiTheme="majorHAnsi" w:cstheme="majorHAnsi"/>
        </w:rPr>
        <w:footnoteRef/>
      </w:r>
      <w:r w:rsidRPr="003C435B">
        <w:rPr>
          <w:rFonts w:asciiTheme="majorHAnsi" w:hAnsiTheme="majorHAnsi" w:cstheme="majorHAnsi"/>
        </w:rPr>
        <w:t xml:space="preserve"> Establecidas en el Decreto 1499 de 2017 y el Decreto 1299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021" w:rsidRDefault="00644021" w:rsidP="003A3105">
    <w:pPr>
      <w:pStyle w:val="Encabezado"/>
      <w:ind w:left="-1134"/>
    </w:pPr>
    <w:r>
      <w:rPr>
        <w:noProof/>
        <w:lang w:eastAsia="es-CO"/>
      </w:rPr>
      <mc:AlternateContent>
        <mc:Choice Requires="wps">
          <w:drawing>
            <wp:anchor distT="0" distB="0" distL="114300" distR="114300" simplePos="0" relativeHeight="251698176" behindDoc="0" locked="0" layoutInCell="1" allowOverlap="1" wp14:anchorId="066E60A2" wp14:editId="537DDBAD">
              <wp:simplePos x="0" y="0"/>
              <wp:positionH relativeFrom="column">
                <wp:posOffset>4567199</wp:posOffset>
              </wp:positionH>
              <wp:positionV relativeFrom="paragraph">
                <wp:posOffset>-47244</wp:posOffset>
              </wp:positionV>
              <wp:extent cx="1854124" cy="848360"/>
              <wp:effectExtent l="0" t="0" r="13335" b="27940"/>
              <wp:wrapNone/>
              <wp:docPr id="15" name="Rectángulo 15"/>
              <wp:cNvGraphicFramePr/>
              <a:graphic xmlns:a="http://schemas.openxmlformats.org/drawingml/2006/main">
                <a:graphicData uri="http://schemas.microsoft.com/office/word/2010/wordprocessingShape">
                  <wps:wsp>
                    <wps:cNvSpPr/>
                    <wps:spPr>
                      <a:xfrm>
                        <a:off x="0" y="0"/>
                        <a:ext cx="1854124" cy="848360"/>
                      </a:xfrm>
                      <a:prstGeom prst="rect">
                        <a:avLst/>
                      </a:prstGeom>
                      <a:noFill/>
                      <a:ln w="19050">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E10" id="Rectángulo 15" o:spid="_x0000_s1026" style="position:absolute;margin-left:359.6pt;margin-top:-3.7pt;width:146pt;height:6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" filled="f" strokecolor="#36c" strokeweight="1.5pt"/>
          </w:pict>
        </mc:Fallback>
      </mc:AlternateContent>
    </w:r>
    <w:r>
      <w:rPr>
        <w:noProof/>
        <w:lang w:eastAsia="es-CO"/>
      </w:rPr>
      <mc:AlternateContent>
        <mc:Choice Requires="wps">
          <w:drawing>
            <wp:anchor distT="0" distB="0" distL="114300" distR="114300" simplePos="0" relativeHeight="251687936" behindDoc="0" locked="0" layoutInCell="1" allowOverlap="1" wp14:anchorId="62E7FB45" wp14:editId="789F78C7">
              <wp:simplePos x="0" y="0"/>
              <wp:positionH relativeFrom="margin">
                <wp:posOffset>5262143</wp:posOffset>
              </wp:positionH>
              <wp:positionV relativeFrom="paragraph">
                <wp:posOffset>-61874</wp:posOffset>
              </wp:positionV>
              <wp:extent cx="1110996" cy="327025"/>
              <wp:effectExtent l="0" t="0" r="13335" b="15875"/>
              <wp:wrapNone/>
              <wp:docPr id="22" name="Cuadro de texto 22"/>
              <wp:cNvGraphicFramePr/>
              <a:graphic xmlns:a="http://schemas.openxmlformats.org/drawingml/2006/main">
                <a:graphicData uri="http://schemas.microsoft.com/office/word/2010/wordprocessingShape">
                  <wps:wsp>
                    <wps:cNvSpPr txBox="1"/>
                    <wps:spPr>
                      <a:xfrm>
                        <a:off x="0" y="0"/>
                        <a:ext cx="1110996" cy="327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4021" w:rsidRPr="00294479" w:rsidRDefault="00644021" w:rsidP="00294479">
                          <w:pPr>
                            <w:jc w:val="center"/>
                            <w:rPr>
                              <w:rFonts w:ascii="Arial Rounded MT Bold" w:hAnsi="Arial Rounded MT Bold"/>
                              <w:color w:val="A6A6A6" w:themeColor="background1" w:themeShade="A6"/>
                              <w:sz w:val="14"/>
                            </w:rPr>
                          </w:pPr>
                          <w:r w:rsidRPr="00294479">
                            <w:rPr>
                              <w:rFonts w:ascii="Arial Rounded MT Bold" w:hAnsi="Arial Rounded MT Bold"/>
                              <w:color w:val="A6A6A6" w:themeColor="background1" w:themeShade="A6"/>
                              <w:sz w:val="14"/>
                            </w:rPr>
                            <w:t>Direccionamiento Estratégico</w:t>
                          </w:r>
                        </w:p>
                        <w:p w:rsidR="00644021" w:rsidRPr="00120D77" w:rsidRDefault="00644021" w:rsidP="00294479">
                          <w:pPr>
                            <w:jc w:val="center"/>
                            <w:rPr>
                              <w:rFonts w:asciiTheme="majorHAnsi" w:hAnsiTheme="majorHAnsi"/>
                              <w:color w:val="A6A6A6" w:themeColor="background1" w:themeShade="A6"/>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7FB45" id="_x0000_t202" coordsize="21600,21600" o:spt="202" path="m,l,21600r21600,l21600,xe">
              <v:stroke joinstyle="miter"/>
              <v:path gradientshapeok="t" o:connecttype="rect"/>
            </v:shapetype>
            <v:shape id="Cuadro de texto 22" o:spid="_x0000_s1059" type="#_x0000_t202" style="position:absolute;left:0;text-align:left;margin-left:414.35pt;margin-top:-4.85pt;width:87.5pt;height:2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" fillcolor="white [3201]" strokecolor="white [3212]" strokeweight=".5pt">
              <v:textbox>
                <w:txbxContent>
                  <w:p w:rsidR="00644021" w:rsidRPr="00294479" w:rsidRDefault="00644021" w:rsidP="00294479">
                    <w:pPr>
                      <w:jc w:val="center"/>
                      <w:rPr>
                        <w:rFonts w:ascii="Arial Rounded MT Bold" w:hAnsi="Arial Rounded MT Bold"/>
                        <w:color w:val="A6A6A6" w:themeColor="background1" w:themeShade="A6"/>
                        <w:sz w:val="14"/>
                      </w:rPr>
                    </w:pPr>
                    <w:r w:rsidRPr="00294479">
                      <w:rPr>
                        <w:rFonts w:ascii="Arial Rounded MT Bold" w:hAnsi="Arial Rounded MT Bold"/>
                        <w:color w:val="A6A6A6" w:themeColor="background1" w:themeShade="A6"/>
                        <w:sz w:val="14"/>
                      </w:rPr>
                      <w:t>Direccionamiento Estratégico</w:t>
                    </w:r>
                  </w:p>
                  <w:p w:rsidR="00644021" w:rsidRPr="00120D77" w:rsidRDefault="00644021" w:rsidP="00294479">
                    <w:pPr>
                      <w:jc w:val="center"/>
                      <w:rPr>
                        <w:rFonts w:asciiTheme="majorHAnsi" w:hAnsiTheme="majorHAnsi"/>
                        <w:color w:val="A6A6A6" w:themeColor="background1" w:themeShade="A6"/>
                        <w:sz w:val="16"/>
                      </w:rPr>
                    </w:pPr>
                  </w:p>
                </w:txbxContent>
              </v:textbox>
              <w10:wrap anchorx="margin"/>
            </v:shape>
          </w:pict>
        </mc:Fallback>
      </mc:AlternateContent>
    </w:r>
    <w:r>
      <w:rPr>
        <w:noProof/>
        <w:lang w:eastAsia="es-CO"/>
      </w:rPr>
      <mc:AlternateContent>
        <mc:Choice Requires="wps">
          <w:drawing>
            <wp:anchor distT="0" distB="0" distL="114300" distR="114300" simplePos="0" relativeHeight="251685888" behindDoc="0" locked="0" layoutInCell="1" allowOverlap="1" wp14:anchorId="60723FA2" wp14:editId="1A002603">
              <wp:simplePos x="0" y="0"/>
              <wp:positionH relativeFrom="margin">
                <wp:posOffset>4542028</wp:posOffset>
              </wp:positionH>
              <wp:positionV relativeFrom="paragraph">
                <wp:posOffset>-70231</wp:posOffset>
              </wp:positionV>
              <wp:extent cx="809625" cy="327546"/>
              <wp:effectExtent l="0" t="0" r="28575" b="15875"/>
              <wp:wrapNone/>
              <wp:docPr id="18" name="Cuadro de texto 18"/>
              <wp:cNvGraphicFramePr/>
              <a:graphic xmlns:a="http://schemas.openxmlformats.org/drawingml/2006/main">
                <a:graphicData uri="http://schemas.microsoft.com/office/word/2010/wordprocessingShape">
                  <wps:wsp>
                    <wps:cNvSpPr txBox="1"/>
                    <wps:spPr>
                      <a:xfrm>
                        <a:off x="0" y="0"/>
                        <a:ext cx="809625" cy="3275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4021" w:rsidRPr="00294479" w:rsidRDefault="00644021" w:rsidP="00294479">
                          <w:pPr>
                            <w:jc w:val="center"/>
                            <w:rPr>
                              <w:rFonts w:ascii="Arial Rounded MT Bold" w:hAnsi="Arial Rounded MT Bold"/>
                              <w:color w:val="3366CC"/>
                              <w:sz w:val="14"/>
                            </w:rPr>
                          </w:pPr>
                          <w:r w:rsidRPr="00294479">
                            <w:rPr>
                              <w:rFonts w:ascii="Arial Rounded MT Bold" w:hAnsi="Arial Rounded MT Bold"/>
                              <w:color w:val="3366CC"/>
                              <w:sz w:val="14"/>
                            </w:rPr>
                            <w:t>Proceso asociado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3FA2" id="Cuadro de texto 18" o:spid="_x0000_s1060" type="#_x0000_t202" style="position:absolute;left:0;text-align:left;margin-left:357.65pt;margin-top:-5.55pt;width:63.75pt;height:25.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" fillcolor="white [3201]" strokecolor="white [3212]" strokeweight=".5pt">
              <v:textbox>
                <w:txbxContent>
                  <w:p w:rsidR="00644021" w:rsidRPr="00294479" w:rsidRDefault="00644021" w:rsidP="00294479">
                    <w:pPr>
                      <w:jc w:val="center"/>
                      <w:rPr>
                        <w:rFonts w:ascii="Arial Rounded MT Bold" w:hAnsi="Arial Rounded MT Bold"/>
                        <w:color w:val="3366CC"/>
                        <w:sz w:val="14"/>
                      </w:rPr>
                    </w:pPr>
                    <w:r w:rsidRPr="00294479">
                      <w:rPr>
                        <w:rFonts w:ascii="Arial Rounded MT Bold" w:hAnsi="Arial Rounded MT Bold"/>
                        <w:color w:val="3366CC"/>
                        <w:sz w:val="14"/>
                      </w:rPr>
                      <w:t>Proceso asociado</w:t>
                    </w:r>
                  </w:p>
                </w:txbxContent>
              </v:textbox>
              <w10:wrap anchorx="margin"/>
            </v:shape>
          </w:pict>
        </mc:Fallback>
      </mc:AlternateContent>
    </w:r>
    <w:r>
      <w:rPr>
        <w:noProof/>
        <w:lang w:eastAsia="es-CO"/>
      </w:rPr>
      <mc:AlternateContent>
        <mc:Choice Requires="wps">
          <w:drawing>
            <wp:anchor distT="0" distB="0" distL="114300" distR="114300" simplePos="0" relativeHeight="251702272" behindDoc="0" locked="0" layoutInCell="1" allowOverlap="1" wp14:anchorId="05F26DE7" wp14:editId="406ED856">
              <wp:simplePos x="0" y="0"/>
              <wp:positionH relativeFrom="column">
                <wp:posOffset>5335295</wp:posOffset>
              </wp:positionH>
              <wp:positionV relativeFrom="paragraph">
                <wp:posOffset>-113081</wp:posOffset>
              </wp:positionV>
              <wp:extent cx="7316" cy="921715"/>
              <wp:effectExtent l="0" t="0" r="31115" b="31115"/>
              <wp:wrapNone/>
              <wp:docPr id="21" name="Conector recto 21"/>
              <wp:cNvGraphicFramePr/>
              <a:graphic xmlns:a="http://schemas.openxmlformats.org/drawingml/2006/main">
                <a:graphicData uri="http://schemas.microsoft.com/office/word/2010/wordprocessingShape">
                  <wps:wsp>
                    <wps:cNvCnPr/>
                    <wps:spPr>
                      <a:xfrm>
                        <a:off x="0" y="0"/>
                        <a:ext cx="7316" cy="921715"/>
                      </a:xfrm>
                      <a:prstGeom prst="line">
                        <a:avLst/>
                      </a:prstGeom>
                      <a:ln w="19050">
                        <a:solidFill>
                          <a:srgbClr val="3366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E004E" id="Conector recto 2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1pt,-8.9pt" to="420.7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" strokecolor="#36c" strokeweight="1.5pt">
              <v:stroke joinstyle="miter"/>
            </v:line>
          </w:pict>
        </mc:Fallback>
      </mc:AlternateContent>
    </w:r>
    <w:r>
      <w:rPr>
        <w:noProof/>
        <w:lang w:eastAsia="es-CO"/>
      </w:rPr>
      <mc:AlternateContent>
        <mc:Choice Requires="wps">
          <w:drawing>
            <wp:anchor distT="0" distB="0" distL="114300" distR="114300" simplePos="0" relativeHeight="251683840" behindDoc="0" locked="0" layoutInCell="1" allowOverlap="1" wp14:anchorId="00B2569E" wp14:editId="54B19296">
              <wp:simplePos x="0" y="0"/>
              <wp:positionH relativeFrom="column">
                <wp:posOffset>1974799</wp:posOffset>
              </wp:positionH>
              <wp:positionV relativeFrom="paragraph">
                <wp:posOffset>2260</wp:posOffset>
              </wp:positionV>
              <wp:extent cx="2228850" cy="76332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228850" cy="763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021" w:rsidRDefault="00644021" w:rsidP="00294479">
                          <w:pPr>
                            <w:spacing w:after="0"/>
                            <w:jc w:val="center"/>
                            <w:rPr>
                              <w:rFonts w:asciiTheme="majorHAnsi" w:hAnsiTheme="majorHAnsi"/>
                              <w:b/>
                              <w:color w:val="3366CC"/>
                              <w:sz w:val="28"/>
                              <w:szCs w:val="24"/>
                            </w:rPr>
                          </w:pPr>
                          <w:r w:rsidRPr="0003571A">
                            <w:rPr>
                              <w:rFonts w:asciiTheme="majorHAnsi" w:hAnsiTheme="majorHAnsi"/>
                              <w:b/>
                              <w:color w:val="3366CC"/>
                              <w:sz w:val="28"/>
                              <w:szCs w:val="24"/>
                            </w:rPr>
                            <w:t xml:space="preserve">PLAN ESTRATÉGICO </w:t>
                          </w:r>
                        </w:p>
                        <w:p w:rsidR="00644021" w:rsidRDefault="00644021" w:rsidP="00294479">
                          <w:pPr>
                            <w:spacing w:after="0"/>
                            <w:jc w:val="center"/>
                            <w:rPr>
                              <w:rFonts w:asciiTheme="majorHAnsi" w:hAnsiTheme="majorHAnsi"/>
                              <w:b/>
                              <w:color w:val="3366CC"/>
                              <w:sz w:val="28"/>
                              <w:szCs w:val="24"/>
                            </w:rPr>
                          </w:pPr>
                          <w:r>
                            <w:rPr>
                              <w:rFonts w:asciiTheme="majorHAnsi" w:hAnsiTheme="majorHAnsi"/>
                              <w:b/>
                              <w:color w:val="3366CC"/>
                              <w:sz w:val="28"/>
                              <w:szCs w:val="24"/>
                            </w:rPr>
                            <w:t>SECTORIAL</w:t>
                          </w:r>
                        </w:p>
                        <w:p w:rsidR="00644021" w:rsidRPr="0003571A" w:rsidRDefault="00644021" w:rsidP="00294479">
                          <w:pPr>
                            <w:spacing w:after="0"/>
                            <w:jc w:val="center"/>
                            <w:rPr>
                              <w:rFonts w:asciiTheme="majorHAnsi" w:hAnsiTheme="majorHAnsi"/>
                              <w:b/>
                              <w:color w:val="3366CC"/>
                              <w:sz w:val="28"/>
                              <w:szCs w:val="24"/>
                            </w:rPr>
                          </w:pPr>
                          <w:r>
                            <w:rPr>
                              <w:rFonts w:asciiTheme="majorHAnsi" w:hAnsiTheme="majorHAnsi"/>
                              <w:b/>
                              <w:color w:val="3366CC"/>
                              <w:sz w:val="28"/>
                              <w:szCs w:val="24"/>
                            </w:rPr>
                            <w:t>2019-2022</w:t>
                          </w:r>
                        </w:p>
                        <w:p w:rsidR="00644021" w:rsidRPr="0003571A" w:rsidRDefault="00644021" w:rsidP="00294479">
                          <w:pPr>
                            <w:spacing w:after="0"/>
                            <w:jc w:val="center"/>
                            <w:rPr>
                              <w:rFonts w:asciiTheme="majorHAnsi" w:hAnsiTheme="majorHAnsi"/>
                              <w:b/>
                              <w:color w:val="3366CC"/>
                              <w:sz w:val="28"/>
                              <w:szCs w:val="24"/>
                            </w:rPr>
                          </w:pPr>
                          <w:r>
                            <w:rPr>
                              <w:rFonts w:asciiTheme="majorHAnsi" w:hAnsiTheme="majorHAnsi"/>
                              <w:b/>
                              <w:color w:val="3366CC"/>
                              <w:sz w:val="28"/>
                              <w:szCs w:val="24"/>
                            </w:rPr>
                            <w:t>SECTORIAL</w:t>
                          </w:r>
                          <w:r w:rsidRPr="00294479">
                            <w:rPr>
                              <w:rFonts w:asciiTheme="majorHAnsi" w:hAnsiTheme="majorHAnsi"/>
                              <w:b/>
                              <w:noProof/>
                              <w:color w:val="3366CC"/>
                              <w:sz w:val="28"/>
                              <w:szCs w:val="24"/>
                              <w:lang w:eastAsia="es-CO"/>
                            </w:rPr>
                            <w:drawing>
                              <wp:inline distT="0" distB="0" distL="0" distR="0">
                                <wp:extent cx="7620" cy="10750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 cy="1075055"/>
                                        </a:xfrm>
                                        <a:prstGeom prst="rect">
                                          <a:avLst/>
                                        </a:prstGeom>
                                        <a:noFill/>
                                        <a:ln>
                                          <a:noFill/>
                                        </a:ln>
                                      </pic:spPr>
                                    </pic:pic>
                                  </a:graphicData>
                                </a:graphic>
                              </wp:inline>
                            </w:drawing>
                          </w:r>
                          <w:r w:rsidRPr="00294479">
                            <w:rPr>
                              <w:rFonts w:asciiTheme="majorHAnsi" w:hAnsiTheme="majorHAnsi"/>
                              <w:b/>
                              <w:noProof/>
                              <w:color w:val="3366CC"/>
                              <w:sz w:val="28"/>
                              <w:szCs w:val="24"/>
                              <w:lang w:eastAsia="es-CO"/>
                            </w:rPr>
                            <w:drawing>
                              <wp:inline distT="0" distB="0" distL="0" distR="0">
                                <wp:extent cx="7620" cy="107505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 cy="1075055"/>
                                        </a:xfrm>
                                        <a:prstGeom prst="rect">
                                          <a:avLst/>
                                        </a:prstGeom>
                                        <a:noFill/>
                                        <a:ln>
                                          <a:noFill/>
                                        </a:ln>
                                      </pic:spPr>
                                    </pic:pic>
                                  </a:graphicData>
                                </a:graphic>
                              </wp:inline>
                            </w:drawing>
                          </w:r>
                        </w:p>
                        <w:p w:rsidR="00644021" w:rsidRPr="00686116" w:rsidRDefault="00644021" w:rsidP="00294479">
                          <w:pPr>
                            <w:spacing w:after="0"/>
                            <w:jc w:val="center"/>
                            <w:rPr>
                              <w:rFonts w:asciiTheme="majorHAnsi" w:hAnsiTheme="majorHAnsi"/>
                              <w:b/>
                              <w:color w:val="3366CC"/>
                              <w:sz w:val="28"/>
                              <w:szCs w:val="24"/>
                            </w:rPr>
                          </w:pPr>
                          <w:r w:rsidRPr="0003571A">
                            <w:rPr>
                              <w:rFonts w:asciiTheme="majorHAnsi" w:hAnsiTheme="majorHAnsi"/>
                              <w:b/>
                              <w:color w:val="3366CC"/>
                              <w:sz w:val="28"/>
                              <w:szCs w:val="24"/>
                            </w:rPr>
                            <w:t>2019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569E" id="Cuadro de texto 4" o:spid="_x0000_s1061" type="#_x0000_t202" style="position:absolute;left:0;text-align:left;margin-left:155.5pt;margin-top:.2pt;width:175.5pt;height:6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" fillcolor="white [3201]" stroked="f" strokeweight=".5pt">
              <v:textbox>
                <w:txbxContent>
                  <w:p w:rsidR="00644021" w:rsidRDefault="00644021" w:rsidP="00294479">
                    <w:pPr>
                      <w:spacing w:after="0"/>
                      <w:jc w:val="center"/>
                      <w:rPr>
                        <w:rFonts w:asciiTheme="majorHAnsi" w:hAnsiTheme="majorHAnsi"/>
                        <w:b/>
                        <w:color w:val="3366CC"/>
                        <w:sz w:val="28"/>
                        <w:szCs w:val="24"/>
                      </w:rPr>
                    </w:pPr>
                    <w:r w:rsidRPr="0003571A">
                      <w:rPr>
                        <w:rFonts w:asciiTheme="majorHAnsi" w:hAnsiTheme="majorHAnsi"/>
                        <w:b/>
                        <w:color w:val="3366CC"/>
                        <w:sz w:val="28"/>
                        <w:szCs w:val="24"/>
                      </w:rPr>
                      <w:t xml:space="preserve">PLAN ESTRATÉGICO </w:t>
                    </w:r>
                  </w:p>
                  <w:p w:rsidR="00644021" w:rsidRDefault="00644021" w:rsidP="00294479">
                    <w:pPr>
                      <w:spacing w:after="0"/>
                      <w:jc w:val="center"/>
                      <w:rPr>
                        <w:rFonts w:asciiTheme="majorHAnsi" w:hAnsiTheme="majorHAnsi"/>
                        <w:b/>
                        <w:color w:val="3366CC"/>
                        <w:sz w:val="28"/>
                        <w:szCs w:val="24"/>
                      </w:rPr>
                    </w:pPr>
                    <w:r>
                      <w:rPr>
                        <w:rFonts w:asciiTheme="majorHAnsi" w:hAnsiTheme="majorHAnsi"/>
                        <w:b/>
                        <w:color w:val="3366CC"/>
                        <w:sz w:val="28"/>
                        <w:szCs w:val="24"/>
                      </w:rPr>
                      <w:t>SECTORIAL</w:t>
                    </w:r>
                  </w:p>
                  <w:p w:rsidR="00644021" w:rsidRPr="0003571A" w:rsidRDefault="00644021" w:rsidP="00294479">
                    <w:pPr>
                      <w:spacing w:after="0"/>
                      <w:jc w:val="center"/>
                      <w:rPr>
                        <w:rFonts w:asciiTheme="majorHAnsi" w:hAnsiTheme="majorHAnsi"/>
                        <w:b/>
                        <w:color w:val="3366CC"/>
                        <w:sz w:val="28"/>
                        <w:szCs w:val="24"/>
                      </w:rPr>
                    </w:pPr>
                    <w:r>
                      <w:rPr>
                        <w:rFonts w:asciiTheme="majorHAnsi" w:hAnsiTheme="majorHAnsi"/>
                        <w:b/>
                        <w:color w:val="3366CC"/>
                        <w:sz w:val="28"/>
                        <w:szCs w:val="24"/>
                      </w:rPr>
                      <w:t>2019-2022</w:t>
                    </w:r>
                  </w:p>
                  <w:p w:rsidR="00644021" w:rsidRPr="0003571A" w:rsidRDefault="00644021" w:rsidP="00294479">
                    <w:pPr>
                      <w:spacing w:after="0"/>
                      <w:jc w:val="center"/>
                      <w:rPr>
                        <w:rFonts w:asciiTheme="majorHAnsi" w:hAnsiTheme="majorHAnsi"/>
                        <w:b/>
                        <w:color w:val="3366CC"/>
                        <w:sz w:val="28"/>
                        <w:szCs w:val="24"/>
                      </w:rPr>
                    </w:pPr>
                    <w:r>
                      <w:rPr>
                        <w:rFonts w:asciiTheme="majorHAnsi" w:hAnsiTheme="majorHAnsi"/>
                        <w:b/>
                        <w:color w:val="3366CC"/>
                        <w:sz w:val="28"/>
                        <w:szCs w:val="24"/>
                      </w:rPr>
                      <w:t>SECTORIAL</w:t>
                    </w:r>
                    <w:r w:rsidRPr="00294479">
                      <w:rPr>
                        <w:rFonts w:asciiTheme="majorHAnsi" w:hAnsiTheme="majorHAnsi"/>
                        <w:b/>
                        <w:noProof/>
                        <w:color w:val="3366CC"/>
                        <w:sz w:val="28"/>
                        <w:szCs w:val="24"/>
                        <w:lang w:eastAsia="es-CO"/>
                      </w:rPr>
                      <w:drawing>
                        <wp:inline distT="0" distB="0" distL="0" distR="0">
                          <wp:extent cx="7620" cy="10750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 cy="1075055"/>
                                  </a:xfrm>
                                  <a:prstGeom prst="rect">
                                    <a:avLst/>
                                  </a:prstGeom>
                                  <a:noFill/>
                                  <a:ln>
                                    <a:noFill/>
                                  </a:ln>
                                </pic:spPr>
                              </pic:pic>
                            </a:graphicData>
                          </a:graphic>
                        </wp:inline>
                      </w:drawing>
                    </w:r>
                    <w:r w:rsidRPr="00294479">
                      <w:rPr>
                        <w:rFonts w:asciiTheme="majorHAnsi" w:hAnsiTheme="majorHAnsi"/>
                        <w:b/>
                        <w:noProof/>
                        <w:color w:val="3366CC"/>
                        <w:sz w:val="28"/>
                        <w:szCs w:val="24"/>
                        <w:lang w:eastAsia="es-CO"/>
                      </w:rPr>
                      <w:drawing>
                        <wp:inline distT="0" distB="0" distL="0" distR="0">
                          <wp:extent cx="7620" cy="107505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 cy="1075055"/>
                                  </a:xfrm>
                                  <a:prstGeom prst="rect">
                                    <a:avLst/>
                                  </a:prstGeom>
                                  <a:noFill/>
                                  <a:ln>
                                    <a:noFill/>
                                  </a:ln>
                                </pic:spPr>
                              </pic:pic>
                            </a:graphicData>
                          </a:graphic>
                        </wp:inline>
                      </w:drawing>
                    </w:r>
                  </w:p>
                  <w:p w:rsidR="00644021" w:rsidRPr="00686116" w:rsidRDefault="00644021" w:rsidP="00294479">
                    <w:pPr>
                      <w:spacing w:after="0"/>
                      <w:jc w:val="center"/>
                      <w:rPr>
                        <w:rFonts w:asciiTheme="majorHAnsi" w:hAnsiTheme="majorHAnsi"/>
                        <w:b/>
                        <w:color w:val="3366CC"/>
                        <w:sz w:val="28"/>
                        <w:szCs w:val="24"/>
                      </w:rPr>
                    </w:pPr>
                    <w:r w:rsidRPr="0003571A">
                      <w:rPr>
                        <w:rFonts w:asciiTheme="majorHAnsi" w:hAnsiTheme="majorHAnsi"/>
                        <w:b/>
                        <w:color w:val="3366CC"/>
                        <w:sz w:val="28"/>
                        <w:szCs w:val="24"/>
                      </w:rPr>
                      <w:t>2019 – 2022</w:t>
                    </w:r>
                  </w:p>
                </w:txbxContent>
              </v:textbox>
            </v:shape>
          </w:pict>
        </mc:Fallback>
      </mc:AlternateContent>
    </w:r>
    <w:r>
      <w:rPr>
        <w:noProof/>
        <w:lang w:eastAsia="es-CO"/>
      </w:rPr>
      <mc:AlternateContent>
        <mc:Choice Requires="wps">
          <w:drawing>
            <wp:anchor distT="0" distB="0" distL="114300" distR="114300" simplePos="0" relativeHeight="251681792" behindDoc="0" locked="0" layoutInCell="1" allowOverlap="1" wp14:anchorId="1A311984" wp14:editId="68AC8DCE">
              <wp:simplePos x="0" y="0"/>
              <wp:positionH relativeFrom="margin">
                <wp:posOffset>-780211</wp:posOffset>
              </wp:positionH>
              <wp:positionV relativeFrom="paragraph">
                <wp:posOffset>-69190</wp:posOffset>
              </wp:positionV>
              <wp:extent cx="7201688" cy="899770"/>
              <wp:effectExtent l="38100" t="38100" r="37465" b="34290"/>
              <wp:wrapNone/>
              <wp:docPr id="2" name="Rectángulo 2"/>
              <wp:cNvGraphicFramePr/>
              <a:graphic xmlns:a="http://schemas.openxmlformats.org/drawingml/2006/main">
                <a:graphicData uri="http://schemas.microsoft.com/office/word/2010/wordprocessingShape">
                  <wps:wsp>
                    <wps:cNvSpPr/>
                    <wps:spPr>
                      <a:xfrm>
                        <a:off x="0" y="0"/>
                        <a:ext cx="7201688" cy="899770"/>
                      </a:xfrm>
                      <a:prstGeom prst="rect">
                        <a:avLst/>
                      </a:prstGeom>
                      <a:noFill/>
                      <a:ln w="76200" cmpd="thickThi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0FA48" id="Rectángulo 2" o:spid="_x0000_s1026" style="position:absolute;margin-left:-61.45pt;margin-top:-5.45pt;width:567.05pt;height:70.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" filled="f" strokecolor="#36c" strokeweight="6pt">
              <v:stroke linestyle="thickThin"/>
              <w10:wrap anchorx="margin"/>
            </v:rect>
          </w:pict>
        </mc:Fallback>
      </mc:AlternateContent>
    </w:r>
    <w:r>
      <w:t xml:space="preserve">     </w:t>
    </w:r>
  </w:p>
  <w:p w:rsidR="00644021" w:rsidRDefault="00644021" w:rsidP="003A3105">
    <w:pPr>
      <w:pStyle w:val="Encabezado"/>
      <w:ind w:left="-1134"/>
    </w:pPr>
    <w:r>
      <w:rPr>
        <w:noProof/>
        <w:lang w:eastAsia="es-CO"/>
      </w:rPr>
      <mc:AlternateContent>
        <mc:Choice Requires="wps">
          <w:drawing>
            <wp:anchor distT="0" distB="0" distL="114300" distR="114300" simplePos="0" relativeHeight="251694080" behindDoc="0" locked="0" layoutInCell="1" allowOverlap="1" wp14:anchorId="76369DF4" wp14:editId="28569B58">
              <wp:simplePos x="0" y="0"/>
              <wp:positionH relativeFrom="margin">
                <wp:posOffset>4528185</wp:posOffset>
              </wp:positionH>
              <wp:positionV relativeFrom="paragraph">
                <wp:posOffset>426085</wp:posOffset>
              </wp:positionV>
              <wp:extent cx="809625" cy="1905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809625" cy="19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4021" w:rsidRPr="00294479" w:rsidRDefault="00644021" w:rsidP="00294479">
                          <w:pPr>
                            <w:jc w:val="center"/>
                            <w:rPr>
                              <w:rFonts w:ascii="Arial Rounded MT Bold" w:hAnsi="Arial Rounded MT Bold"/>
                              <w:color w:val="3366CC"/>
                              <w:sz w:val="14"/>
                            </w:rPr>
                          </w:pPr>
                          <w:r w:rsidRPr="00294479">
                            <w:rPr>
                              <w:rFonts w:ascii="Arial Rounded MT Bold" w:hAnsi="Arial Rounded MT Bold"/>
                              <w:color w:val="3366CC"/>
                              <w:sz w:val="14"/>
                            </w:rPr>
                            <w:t>Versión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9DF4" id="Cuadro de texto 20" o:spid="_x0000_s1062" type="#_x0000_t202" style="position:absolute;left:0;text-align:left;margin-left:356.55pt;margin-top:33.55pt;width:63.75pt;height: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" fillcolor="white [3201]" strokecolor="white [3212]" strokeweight=".5pt">
              <v:textbox>
                <w:txbxContent>
                  <w:p w:rsidR="00644021" w:rsidRPr="00294479" w:rsidRDefault="00644021" w:rsidP="00294479">
                    <w:pPr>
                      <w:jc w:val="center"/>
                      <w:rPr>
                        <w:rFonts w:ascii="Arial Rounded MT Bold" w:hAnsi="Arial Rounded MT Bold"/>
                        <w:color w:val="3366CC"/>
                        <w:sz w:val="14"/>
                      </w:rPr>
                    </w:pPr>
                    <w:r w:rsidRPr="00294479">
                      <w:rPr>
                        <w:rFonts w:ascii="Arial Rounded MT Bold" w:hAnsi="Arial Rounded MT Bold"/>
                        <w:color w:val="3366CC"/>
                        <w:sz w:val="14"/>
                      </w:rPr>
                      <w:t>Versión</w:t>
                    </w:r>
                  </w:p>
                </w:txbxContent>
              </v:textbox>
              <w10:wrap anchorx="margin"/>
            </v:shape>
          </w:pict>
        </mc:Fallback>
      </mc:AlternateContent>
    </w:r>
    <w:r>
      <w:rPr>
        <w:noProof/>
        <w:lang w:eastAsia="es-CO"/>
      </w:rPr>
      <mc:AlternateContent>
        <mc:Choice Requires="wps">
          <w:drawing>
            <wp:anchor distT="0" distB="0" distL="114300" distR="114300" simplePos="0" relativeHeight="251689984" behindDoc="0" locked="0" layoutInCell="1" allowOverlap="1" wp14:anchorId="638D9AE0" wp14:editId="4A7B721E">
              <wp:simplePos x="0" y="0"/>
              <wp:positionH relativeFrom="margin">
                <wp:posOffset>4537710</wp:posOffset>
              </wp:positionH>
              <wp:positionV relativeFrom="paragraph">
                <wp:posOffset>154940</wp:posOffset>
              </wp:positionV>
              <wp:extent cx="809625" cy="23812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80962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4021" w:rsidRPr="00294479" w:rsidRDefault="00644021" w:rsidP="00294479">
                          <w:pPr>
                            <w:jc w:val="center"/>
                            <w:rPr>
                              <w:rFonts w:ascii="Arial Rounded MT Bold" w:hAnsi="Arial Rounded MT Bold"/>
                              <w:color w:val="3366CC"/>
                              <w:sz w:val="14"/>
                            </w:rPr>
                          </w:pPr>
                          <w:r w:rsidRPr="00294479">
                            <w:rPr>
                              <w:rFonts w:ascii="Arial Rounded MT Bold" w:hAnsi="Arial Rounded MT Bold"/>
                              <w:color w:val="3366CC"/>
                              <w:sz w:val="14"/>
                            </w:rPr>
                            <w:t>Código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9AE0" id="Cuadro de texto 19" o:spid="_x0000_s1063" type="#_x0000_t202" style="position:absolute;left:0;text-align:left;margin-left:357.3pt;margin-top:12.2pt;width:63.75pt;height:18.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" fillcolor="white [3201]" strokecolor="white [3212]" strokeweight=".5pt">
              <v:textbox>
                <w:txbxContent>
                  <w:p w:rsidR="00644021" w:rsidRPr="00294479" w:rsidRDefault="00644021" w:rsidP="00294479">
                    <w:pPr>
                      <w:jc w:val="center"/>
                      <w:rPr>
                        <w:rFonts w:ascii="Arial Rounded MT Bold" w:hAnsi="Arial Rounded MT Bold"/>
                        <w:color w:val="3366CC"/>
                        <w:sz w:val="14"/>
                      </w:rPr>
                    </w:pPr>
                    <w:r w:rsidRPr="00294479">
                      <w:rPr>
                        <w:rFonts w:ascii="Arial Rounded MT Bold" w:hAnsi="Arial Rounded MT Bold"/>
                        <w:color w:val="3366CC"/>
                        <w:sz w:val="14"/>
                      </w:rPr>
                      <w:t>Código</w:t>
                    </w:r>
                  </w:p>
                </w:txbxContent>
              </v:textbox>
              <w10:wrap anchorx="margin"/>
            </v:shape>
          </w:pict>
        </mc:Fallback>
      </mc:AlternateContent>
    </w:r>
    <w:r>
      <w:rPr>
        <w:noProof/>
        <w:lang w:eastAsia="es-CO"/>
      </w:rPr>
      <mc:AlternateContent>
        <mc:Choice Requires="wps">
          <w:drawing>
            <wp:anchor distT="0" distB="0" distL="114300" distR="114300" simplePos="0" relativeHeight="251696128" behindDoc="0" locked="0" layoutInCell="1" allowOverlap="1" wp14:anchorId="6C84D455" wp14:editId="3ED2B6BE">
              <wp:simplePos x="0" y="0"/>
              <wp:positionH relativeFrom="margin">
                <wp:posOffset>5549265</wp:posOffset>
              </wp:positionH>
              <wp:positionV relativeFrom="paragraph">
                <wp:posOffset>379095</wp:posOffset>
              </wp:positionV>
              <wp:extent cx="638175" cy="2571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6381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4021" w:rsidRPr="00911CD5" w:rsidRDefault="00644021" w:rsidP="00294479">
                          <w:pPr>
                            <w:jc w:val="center"/>
                            <w:rPr>
                              <w:rFonts w:asciiTheme="majorHAnsi" w:hAnsiTheme="majorHAnsi"/>
                              <w:b/>
                              <w:color w:val="A6A6A6" w:themeColor="background1" w:themeShade="A6"/>
                            </w:rPr>
                          </w:pPr>
                          <w:r w:rsidRPr="00911CD5">
                            <w:rPr>
                              <w:rFonts w:asciiTheme="majorHAnsi" w:hAnsiTheme="majorHAnsi"/>
                              <w:b/>
                              <w:color w:val="A6A6A6" w:themeColor="background1" w:themeShade="A6"/>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D455" id="Cuadro de texto 24" o:spid="_x0000_s1064" type="#_x0000_t202" style="position:absolute;left:0;text-align:left;margin-left:436.95pt;margin-top:29.85pt;width:50.25pt;height:2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" fillcolor="white [3201]" strokecolor="white [3212]" strokeweight=".5pt">
              <v:textbox>
                <w:txbxContent>
                  <w:p w:rsidR="00644021" w:rsidRPr="00911CD5" w:rsidRDefault="00644021" w:rsidP="00294479">
                    <w:pPr>
                      <w:jc w:val="center"/>
                      <w:rPr>
                        <w:rFonts w:asciiTheme="majorHAnsi" w:hAnsiTheme="majorHAnsi"/>
                        <w:b/>
                        <w:color w:val="A6A6A6" w:themeColor="background1" w:themeShade="A6"/>
                      </w:rPr>
                    </w:pPr>
                    <w:r w:rsidRPr="00911CD5">
                      <w:rPr>
                        <w:rFonts w:asciiTheme="majorHAnsi" w:hAnsiTheme="majorHAnsi"/>
                        <w:b/>
                        <w:color w:val="A6A6A6" w:themeColor="background1" w:themeShade="A6"/>
                      </w:rPr>
                      <w:t>03</w:t>
                    </w:r>
                  </w:p>
                </w:txbxContent>
              </v:textbox>
              <w10:wrap anchorx="margin"/>
            </v:shape>
          </w:pict>
        </mc:Fallback>
      </mc:AlternateContent>
    </w:r>
    <w:r>
      <w:rPr>
        <w:noProof/>
        <w:lang w:eastAsia="es-CO"/>
      </w:rPr>
      <mc:AlternateContent>
        <mc:Choice Requires="wps">
          <w:drawing>
            <wp:anchor distT="0" distB="0" distL="114300" distR="114300" simplePos="0" relativeHeight="251700224" behindDoc="0" locked="0" layoutInCell="1" allowOverlap="1" wp14:anchorId="2FAD3B1F" wp14:editId="23C1F3A6">
              <wp:simplePos x="0" y="0"/>
              <wp:positionH relativeFrom="column">
                <wp:posOffset>4567199</wp:posOffset>
              </wp:positionH>
              <wp:positionV relativeFrom="paragraph">
                <wp:posOffset>67234</wp:posOffset>
              </wp:positionV>
              <wp:extent cx="1854124" cy="359410"/>
              <wp:effectExtent l="0" t="0" r="13335" b="21590"/>
              <wp:wrapNone/>
              <wp:docPr id="17" name="Rectángulo 17"/>
              <wp:cNvGraphicFramePr/>
              <a:graphic xmlns:a="http://schemas.openxmlformats.org/drawingml/2006/main">
                <a:graphicData uri="http://schemas.microsoft.com/office/word/2010/wordprocessingShape">
                  <wps:wsp>
                    <wps:cNvSpPr/>
                    <wps:spPr>
                      <a:xfrm>
                        <a:off x="0" y="0"/>
                        <a:ext cx="1854124" cy="359410"/>
                      </a:xfrm>
                      <a:prstGeom prst="rect">
                        <a:avLst/>
                      </a:prstGeom>
                      <a:noFill/>
                      <a:ln w="19050">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373C6" id="Rectángulo 17" o:spid="_x0000_s1026" style="position:absolute;margin-left:359.6pt;margin-top:5.3pt;width:146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" filled="f" strokecolor="#36c" strokeweight="1.5pt"/>
          </w:pict>
        </mc:Fallback>
      </mc:AlternateContent>
    </w:r>
    <w:r>
      <w:rPr>
        <w:noProof/>
        <w:lang w:eastAsia="es-CO"/>
      </w:rPr>
      <mc:AlternateContent>
        <mc:Choice Requires="wps">
          <w:drawing>
            <wp:anchor distT="0" distB="0" distL="114300" distR="114300" simplePos="0" relativeHeight="251692032" behindDoc="0" locked="0" layoutInCell="1" allowOverlap="1" wp14:anchorId="3D030F90" wp14:editId="3978DDA1">
              <wp:simplePos x="0" y="0"/>
              <wp:positionH relativeFrom="margin">
                <wp:posOffset>5335296</wp:posOffset>
              </wp:positionH>
              <wp:positionV relativeFrom="paragraph">
                <wp:posOffset>103810</wp:posOffset>
              </wp:positionV>
              <wp:extent cx="1008990" cy="209550"/>
              <wp:effectExtent l="0" t="0" r="20320" b="19050"/>
              <wp:wrapNone/>
              <wp:docPr id="23" name="Cuadro de texto 23"/>
              <wp:cNvGraphicFramePr/>
              <a:graphic xmlns:a="http://schemas.openxmlformats.org/drawingml/2006/main">
                <a:graphicData uri="http://schemas.microsoft.com/office/word/2010/wordprocessingShape">
                  <wps:wsp>
                    <wps:cNvSpPr txBox="1"/>
                    <wps:spPr>
                      <a:xfrm>
                        <a:off x="0" y="0"/>
                        <a:ext cx="1008990" cy="209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44021" w:rsidRPr="00911CD5" w:rsidRDefault="00644021" w:rsidP="00294479">
                          <w:pPr>
                            <w:jc w:val="center"/>
                            <w:rPr>
                              <w:rFonts w:ascii="Arial Rounded MT Bold" w:hAnsi="Arial Rounded MT Bold"/>
                              <w:color w:val="A6A6A6" w:themeColor="background1" w:themeShade="A6"/>
                              <w:sz w:val="18"/>
                              <w:szCs w:val="18"/>
                            </w:rPr>
                          </w:pPr>
                          <w:r w:rsidRPr="00911CD5">
                            <w:rPr>
                              <w:rFonts w:ascii="Arial Rounded MT Bold" w:hAnsi="Arial Rounded MT Bold"/>
                              <w:color w:val="A6A6A6" w:themeColor="background1" w:themeShade="A6"/>
                              <w:sz w:val="18"/>
                              <w:szCs w:val="18"/>
                            </w:rPr>
                            <w:t>MPA-</w:t>
                          </w:r>
                          <w:r>
                            <w:rPr>
                              <w:rFonts w:ascii="Arial Rounded MT Bold" w:hAnsi="Arial Rounded MT Bold"/>
                              <w:color w:val="A6A6A6" w:themeColor="background1" w:themeShade="A6"/>
                              <w:sz w:val="18"/>
                              <w:szCs w:val="18"/>
                            </w:rPr>
                            <w:t>851</w:t>
                          </w:r>
                        </w:p>
                        <w:p w:rsidR="00644021" w:rsidRPr="00294479" w:rsidRDefault="00644021" w:rsidP="00294479">
                          <w:pPr>
                            <w:jc w:val="center"/>
                            <w:rPr>
                              <w:rFonts w:asciiTheme="majorHAnsi" w:hAnsiTheme="majorHAnsi"/>
                              <w:color w:val="A6A6A6" w:themeColor="background1" w:themeShade="A6"/>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0F90" id="Cuadro de texto 23" o:spid="_x0000_s1065" type="#_x0000_t202" style="position:absolute;left:0;text-align:left;margin-left:420.1pt;margin-top:8.15pt;width:79.45pt;height:1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" fillcolor="white [3201]" strokecolor="white [3212]" strokeweight=".5pt">
              <v:textbox>
                <w:txbxContent>
                  <w:p w:rsidR="00644021" w:rsidRPr="00911CD5" w:rsidRDefault="00644021" w:rsidP="00294479">
                    <w:pPr>
                      <w:jc w:val="center"/>
                      <w:rPr>
                        <w:rFonts w:ascii="Arial Rounded MT Bold" w:hAnsi="Arial Rounded MT Bold"/>
                        <w:color w:val="A6A6A6" w:themeColor="background1" w:themeShade="A6"/>
                        <w:sz w:val="18"/>
                        <w:szCs w:val="18"/>
                      </w:rPr>
                    </w:pPr>
                    <w:r w:rsidRPr="00911CD5">
                      <w:rPr>
                        <w:rFonts w:ascii="Arial Rounded MT Bold" w:hAnsi="Arial Rounded MT Bold"/>
                        <w:color w:val="A6A6A6" w:themeColor="background1" w:themeShade="A6"/>
                        <w:sz w:val="18"/>
                        <w:szCs w:val="18"/>
                      </w:rPr>
                      <w:t>MPA-</w:t>
                    </w:r>
                    <w:r>
                      <w:rPr>
                        <w:rFonts w:ascii="Arial Rounded MT Bold" w:hAnsi="Arial Rounded MT Bold"/>
                        <w:color w:val="A6A6A6" w:themeColor="background1" w:themeShade="A6"/>
                        <w:sz w:val="18"/>
                        <w:szCs w:val="18"/>
                      </w:rPr>
                      <w:t>851</w:t>
                    </w:r>
                  </w:p>
                  <w:p w:rsidR="00644021" w:rsidRPr="00294479" w:rsidRDefault="00644021" w:rsidP="00294479">
                    <w:pPr>
                      <w:jc w:val="center"/>
                      <w:rPr>
                        <w:rFonts w:asciiTheme="majorHAnsi" w:hAnsiTheme="majorHAnsi"/>
                        <w:color w:val="A6A6A6" w:themeColor="background1" w:themeShade="A6"/>
                        <w:sz w:val="16"/>
                      </w:rPr>
                    </w:pPr>
                  </w:p>
                </w:txbxContent>
              </v:textbox>
              <w10:wrap anchorx="margin"/>
            </v:shape>
          </w:pict>
        </mc:Fallback>
      </mc:AlternateContent>
    </w:r>
    <w:r w:rsidRPr="002B7F3B">
      <w:rPr>
        <w:noProof/>
        <w:lang w:eastAsia="es-CO"/>
      </w:rPr>
      <w:drawing>
        <wp:inline distT="0" distB="0" distL="0" distR="0" wp14:anchorId="1AC9309F" wp14:editId="335B02A1">
          <wp:extent cx="2066925" cy="407558"/>
          <wp:effectExtent l="0" t="0" r="0" b="0"/>
          <wp:docPr id="54"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092858" cy="4126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41B"/>
    <w:multiLevelType w:val="multilevel"/>
    <w:tmpl w:val="7C7ABC8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665FC5"/>
    <w:multiLevelType w:val="hybridMultilevel"/>
    <w:tmpl w:val="BB4CD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634531"/>
    <w:multiLevelType w:val="hybridMultilevel"/>
    <w:tmpl w:val="3F62E10E"/>
    <w:lvl w:ilvl="0" w:tplc="3E8E4C78">
      <w:start w:val="9"/>
      <w:numFmt w:val="bullet"/>
      <w:lvlText w:val="-"/>
      <w:lvlJc w:val="left"/>
      <w:pPr>
        <w:ind w:left="1080" w:hanging="360"/>
      </w:pPr>
      <w:rPr>
        <w:rFonts w:ascii="Arial Narrow" w:eastAsia="Times New Roman" w:hAnsi="Arial Narrow"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25DE6C6F"/>
    <w:multiLevelType w:val="hybridMultilevel"/>
    <w:tmpl w:val="61207384"/>
    <w:lvl w:ilvl="0" w:tplc="3E8E4C78">
      <w:start w:val="9"/>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861DD6"/>
    <w:multiLevelType w:val="hybridMultilevel"/>
    <w:tmpl w:val="C0DE9BEC"/>
    <w:lvl w:ilvl="0" w:tplc="0E124D70">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744AC6"/>
    <w:multiLevelType w:val="hybridMultilevel"/>
    <w:tmpl w:val="B080B3E2"/>
    <w:lvl w:ilvl="0" w:tplc="97041526">
      <w:start w:val="1"/>
      <w:numFmt w:val="decimal"/>
      <w:lvlText w:val="%1"/>
      <w:lvlJc w:val="left"/>
      <w:pPr>
        <w:ind w:left="720" w:hanging="360"/>
      </w:pPr>
      <w:rPr>
        <w:rFonts w:ascii="Arial Rounded MT Bold" w:hAnsi="Arial Rounded MT Bold" w:hint="default"/>
        <w:b w:val="0"/>
        <w:i w:val="0"/>
        <w:color w:val="20427F"/>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70A2A80"/>
    <w:multiLevelType w:val="hybridMultilevel"/>
    <w:tmpl w:val="03A066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D80B72"/>
    <w:multiLevelType w:val="multilevel"/>
    <w:tmpl w:val="DC9A9D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8" w15:restartNumberingAfterBreak="0">
    <w:nsid w:val="38E1529B"/>
    <w:multiLevelType w:val="hybridMultilevel"/>
    <w:tmpl w:val="A74CB32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4C16FE2"/>
    <w:multiLevelType w:val="hybridMultilevel"/>
    <w:tmpl w:val="FAFAFA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510482F"/>
    <w:multiLevelType w:val="multilevel"/>
    <w:tmpl w:val="F69A0A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E6F2F08"/>
    <w:multiLevelType w:val="hybridMultilevel"/>
    <w:tmpl w:val="AC6643DE"/>
    <w:lvl w:ilvl="0" w:tplc="CDA83B56">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BCA179D"/>
    <w:multiLevelType w:val="hybridMultilevel"/>
    <w:tmpl w:val="0AAA6742"/>
    <w:lvl w:ilvl="0" w:tplc="B3DC6FD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25949C5"/>
    <w:multiLevelType w:val="hybridMultilevel"/>
    <w:tmpl w:val="B798BF96"/>
    <w:lvl w:ilvl="0" w:tplc="97041526">
      <w:start w:val="1"/>
      <w:numFmt w:val="decimal"/>
      <w:lvlText w:val="%1"/>
      <w:lvlJc w:val="left"/>
      <w:pPr>
        <w:ind w:left="720" w:hanging="360"/>
      </w:pPr>
      <w:rPr>
        <w:rFonts w:ascii="Arial Rounded MT Bold" w:hAnsi="Arial Rounded MT Bold" w:hint="default"/>
        <w:b w:val="0"/>
        <w:i w:val="0"/>
        <w:color w:val="20427F"/>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2737D5F"/>
    <w:multiLevelType w:val="multilevel"/>
    <w:tmpl w:val="DC9A9D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15:restartNumberingAfterBreak="0">
    <w:nsid w:val="7A294C74"/>
    <w:multiLevelType w:val="hybridMultilevel"/>
    <w:tmpl w:val="E0723158"/>
    <w:lvl w:ilvl="0" w:tplc="3C04D020">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AE2251"/>
    <w:multiLevelType w:val="hybridMultilevel"/>
    <w:tmpl w:val="577A371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5"/>
  </w:num>
  <w:num w:numId="3">
    <w:abstractNumId w:val="13"/>
  </w:num>
  <w:num w:numId="4">
    <w:abstractNumId w:val="9"/>
  </w:num>
  <w:num w:numId="5">
    <w:abstractNumId w:val="8"/>
  </w:num>
  <w:num w:numId="6">
    <w:abstractNumId w:val="0"/>
  </w:num>
  <w:num w:numId="7">
    <w:abstractNumId w:val="2"/>
  </w:num>
  <w:num w:numId="8">
    <w:abstractNumId w:val="14"/>
  </w:num>
  <w:num w:numId="9">
    <w:abstractNumId w:val="10"/>
  </w:num>
  <w:num w:numId="10">
    <w:abstractNumId w:val="3"/>
  </w:num>
  <w:num w:numId="11">
    <w:abstractNumId w:val="12"/>
  </w:num>
  <w:num w:numId="12">
    <w:abstractNumId w:val="16"/>
  </w:num>
  <w:num w:numId="13">
    <w:abstractNumId w:val="1"/>
  </w:num>
  <w:num w:numId="14">
    <w:abstractNumId w:val="15"/>
  </w:num>
  <w:num w:numId="15">
    <w:abstractNumId w:val="11"/>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105"/>
    <w:rsid w:val="0000301C"/>
    <w:rsid w:val="000070BB"/>
    <w:rsid w:val="00007972"/>
    <w:rsid w:val="00034B59"/>
    <w:rsid w:val="0003707F"/>
    <w:rsid w:val="000443FF"/>
    <w:rsid w:val="000536E6"/>
    <w:rsid w:val="000541E6"/>
    <w:rsid w:val="00060320"/>
    <w:rsid w:val="00065F72"/>
    <w:rsid w:val="000706AA"/>
    <w:rsid w:val="00077736"/>
    <w:rsid w:val="00077923"/>
    <w:rsid w:val="00087F17"/>
    <w:rsid w:val="00091EB0"/>
    <w:rsid w:val="000A0BCD"/>
    <w:rsid w:val="000A77C6"/>
    <w:rsid w:val="000B293F"/>
    <w:rsid w:val="000C1DFD"/>
    <w:rsid w:val="000C7E03"/>
    <w:rsid w:val="000D0D5C"/>
    <w:rsid w:val="000D7429"/>
    <w:rsid w:val="000E0247"/>
    <w:rsid w:val="000F2D62"/>
    <w:rsid w:val="000F6BB6"/>
    <w:rsid w:val="000F722A"/>
    <w:rsid w:val="00110D22"/>
    <w:rsid w:val="001207B3"/>
    <w:rsid w:val="00130683"/>
    <w:rsid w:val="0014345B"/>
    <w:rsid w:val="001503E4"/>
    <w:rsid w:val="00150DA9"/>
    <w:rsid w:val="00152CA8"/>
    <w:rsid w:val="00153D25"/>
    <w:rsid w:val="00156227"/>
    <w:rsid w:val="001565DA"/>
    <w:rsid w:val="00162C46"/>
    <w:rsid w:val="0016448D"/>
    <w:rsid w:val="0017467F"/>
    <w:rsid w:val="001815BC"/>
    <w:rsid w:val="0018647C"/>
    <w:rsid w:val="00191E3E"/>
    <w:rsid w:val="00194AC5"/>
    <w:rsid w:val="001961D0"/>
    <w:rsid w:val="001A2852"/>
    <w:rsid w:val="001B6CEB"/>
    <w:rsid w:val="001D2147"/>
    <w:rsid w:val="001D66CA"/>
    <w:rsid w:val="001D713C"/>
    <w:rsid w:val="001E4978"/>
    <w:rsid w:val="001F09BF"/>
    <w:rsid w:val="001F21D5"/>
    <w:rsid w:val="001F2ABC"/>
    <w:rsid w:val="00201F12"/>
    <w:rsid w:val="002062A4"/>
    <w:rsid w:val="00207B63"/>
    <w:rsid w:val="0021179F"/>
    <w:rsid w:val="00212A65"/>
    <w:rsid w:val="00217A1A"/>
    <w:rsid w:val="0022076E"/>
    <w:rsid w:val="00223D66"/>
    <w:rsid w:val="00245BEF"/>
    <w:rsid w:val="002507F4"/>
    <w:rsid w:val="00251BE4"/>
    <w:rsid w:val="0025477C"/>
    <w:rsid w:val="00261AD7"/>
    <w:rsid w:val="00270335"/>
    <w:rsid w:val="00270A83"/>
    <w:rsid w:val="002757B5"/>
    <w:rsid w:val="00294479"/>
    <w:rsid w:val="00295C6D"/>
    <w:rsid w:val="002B267D"/>
    <w:rsid w:val="002B5BBE"/>
    <w:rsid w:val="002B5C0E"/>
    <w:rsid w:val="002B647B"/>
    <w:rsid w:val="002C2331"/>
    <w:rsid w:val="002C4069"/>
    <w:rsid w:val="002D4837"/>
    <w:rsid w:val="002D4C5F"/>
    <w:rsid w:val="002E53E9"/>
    <w:rsid w:val="002F4E56"/>
    <w:rsid w:val="00302ECC"/>
    <w:rsid w:val="00304E8F"/>
    <w:rsid w:val="00305890"/>
    <w:rsid w:val="00320034"/>
    <w:rsid w:val="003209E4"/>
    <w:rsid w:val="00334F3E"/>
    <w:rsid w:val="00335FEB"/>
    <w:rsid w:val="00340032"/>
    <w:rsid w:val="003429DF"/>
    <w:rsid w:val="00371525"/>
    <w:rsid w:val="00381CD0"/>
    <w:rsid w:val="00384AFA"/>
    <w:rsid w:val="00390EDB"/>
    <w:rsid w:val="003A3105"/>
    <w:rsid w:val="003A32E7"/>
    <w:rsid w:val="003B47BD"/>
    <w:rsid w:val="003C435B"/>
    <w:rsid w:val="003D2C43"/>
    <w:rsid w:val="003E409E"/>
    <w:rsid w:val="003F1F22"/>
    <w:rsid w:val="003F2793"/>
    <w:rsid w:val="003F77B3"/>
    <w:rsid w:val="00401CD1"/>
    <w:rsid w:val="00412AE6"/>
    <w:rsid w:val="00414499"/>
    <w:rsid w:val="00416203"/>
    <w:rsid w:val="00441DFD"/>
    <w:rsid w:val="0044735E"/>
    <w:rsid w:val="00447372"/>
    <w:rsid w:val="00450D9B"/>
    <w:rsid w:val="00461983"/>
    <w:rsid w:val="00461A7B"/>
    <w:rsid w:val="00463D89"/>
    <w:rsid w:val="004649C5"/>
    <w:rsid w:val="004763EB"/>
    <w:rsid w:val="00477B9B"/>
    <w:rsid w:val="00482AC4"/>
    <w:rsid w:val="00486095"/>
    <w:rsid w:val="004903BA"/>
    <w:rsid w:val="0049282D"/>
    <w:rsid w:val="004943BA"/>
    <w:rsid w:val="0049462C"/>
    <w:rsid w:val="004A0AE5"/>
    <w:rsid w:val="004B1084"/>
    <w:rsid w:val="004C30EA"/>
    <w:rsid w:val="004C7F7A"/>
    <w:rsid w:val="004E0FD3"/>
    <w:rsid w:val="004F0720"/>
    <w:rsid w:val="004F0825"/>
    <w:rsid w:val="004F34FD"/>
    <w:rsid w:val="004F3827"/>
    <w:rsid w:val="005014AC"/>
    <w:rsid w:val="00501CF0"/>
    <w:rsid w:val="00505339"/>
    <w:rsid w:val="00507803"/>
    <w:rsid w:val="00517F37"/>
    <w:rsid w:val="00522407"/>
    <w:rsid w:val="00523924"/>
    <w:rsid w:val="00531F13"/>
    <w:rsid w:val="00534116"/>
    <w:rsid w:val="00542FF4"/>
    <w:rsid w:val="0057049B"/>
    <w:rsid w:val="00572F2E"/>
    <w:rsid w:val="005828D7"/>
    <w:rsid w:val="005842F8"/>
    <w:rsid w:val="00590918"/>
    <w:rsid w:val="005957C3"/>
    <w:rsid w:val="005960BD"/>
    <w:rsid w:val="005A21DE"/>
    <w:rsid w:val="005B39CA"/>
    <w:rsid w:val="005B75E8"/>
    <w:rsid w:val="005C590A"/>
    <w:rsid w:val="005D0EC9"/>
    <w:rsid w:val="005D5CE1"/>
    <w:rsid w:val="005E0213"/>
    <w:rsid w:val="005E0615"/>
    <w:rsid w:val="005F0CA3"/>
    <w:rsid w:val="005F7F5B"/>
    <w:rsid w:val="0060687E"/>
    <w:rsid w:val="00620E00"/>
    <w:rsid w:val="006314C4"/>
    <w:rsid w:val="00641B1E"/>
    <w:rsid w:val="00642C94"/>
    <w:rsid w:val="00644021"/>
    <w:rsid w:val="0066050E"/>
    <w:rsid w:val="006723E6"/>
    <w:rsid w:val="00672565"/>
    <w:rsid w:val="00673C34"/>
    <w:rsid w:val="00673E4D"/>
    <w:rsid w:val="00693A20"/>
    <w:rsid w:val="006941B0"/>
    <w:rsid w:val="006B0491"/>
    <w:rsid w:val="006B315D"/>
    <w:rsid w:val="006B4EA0"/>
    <w:rsid w:val="006C0634"/>
    <w:rsid w:val="006D184C"/>
    <w:rsid w:val="006D1BB2"/>
    <w:rsid w:val="006D7A2F"/>
    <w:rsid w:val="006F0130"/>
    <w:rsid w:val="006F1D43"/>
    <w:rsid w:val="006F4318"/>
    <w:rsid w:val="00704A80"/>
    <w:rsid w:val="00712A67"/>
    <w:rsid w:val="007147E8"/>
    <w:rsid w:val="00724A74"/>
    <w:rsid w:val="00745EA4"/>
    <w:rsid w:val="00746E9A"/>
    <w:rsid w:val="00752506"/>
    <w:rsid w:val="007739C6"/>
    <w:rsid w:val="007810F5"/>
    <w:rsid w:val="00784A93"/>
    <w:rsid w:val="00786C95"/>
    <w:rsid w:val="007B0258"/>
    <w:rsid w:val="007B24AA"/>
    <w:rsid w:val="007B472E"/>
    <w:rsid w:val="007B5EDD"/>
    <w:rsid w:val="007C2795"/>
    <w:rsid w:val="007D2160"/>
    <w:rsid w:val="007E04EF"/>
    <w:rsid w:val="007E4536"/>
    <w:rsid w:val="007E5406"/>
    <w:rsid w:val="007E6904"/>
    <w:rsid w:val="007F75D7"/>
    <w:rsid w:val="00820DF3"/>
    <w:rsid w:val="00830222"/>
    <w:rsid w:val="00831E7C"/>
    <w:rsid w:val="008409B2"/>
    <w:rsid w:val="00850FC3"/>
    <w:rsid w:val="00851EE6"/>
    <w:rsid w:val="00865E22"/>
    <w:rsid w:val="00880A62"/>
    <w:rsid w:val="008A040A"/>
    <w:rsid w:val="008A26D0"/>
    <w:rsid w:val="008C1388"/>
    <w:rsid w:val="008C5A0C"/>
    <w:rsid w:val="008F1144"/>
    <w:rsid w:val="008F31A9"/>
    <w:rsid w:val="00911CD5"/>
    <w:rsid w:val="009170D4"/>
    <w:rsid w:val="009219AB"/>
    <w:rsid w:val="00923419"/>
    <w:rsid w:val="009553BF"/>
    <w:rsid w:val="00962184"/>
    <w:rsid w:val="009661CD"/>
    <w:rsid w:val="0097346D"/>
    <w:rsid w:val="00980CB6"/>
    <w:rsid w:val="009819F5"/>
    <w:rsid w:val="009837AE"/>
    <w:rsid w:val="0099786A"/>
    <w:rsid w:val="009B2AE2"/>
    <w:rsid w:val="009B49A4"/>
    <w:rsid w:val="009B79BF"/>
    <w:rsid w:val="009C18D0"/>
    <w:rsid w:val="009C3A5E"/>
    <w:rsid w:val="009E7EE3"/>
    <w:rsid w:val="009F07AC"/>
    <w:rsid w:val="009F08A6"/>
    <w:rsid w:val="009F112C"/>
    <w:rsid w:val="009F3CE5"/>
    <w:rsid w:val="009F42C7"/>
    <w:rsid w:val="00A16E59"/>
    <w:rsid w:val="00A201DE"/>
    <w:rsid w:val="00A24AB1"/>
    <w:rsid w:val="00A34970"/>
    <w:rsid w:val="00A3731F"/>
    <w:rsid w:val="00A4748D"/>
    <w:rsid w:val="00A53875"/>
    <w:rsid w:val="00A57D87"/>
    <w:rsid w:val="00A60A54"/>
    <w:rsid w:val="00A71170"/>
    <w:rsid w:val="00A71708"/>
    <w:rsid w:val="00A91158"/>
    <w:rsid w:val="00A93155"/>
    <w:rsid w:val="00AA1E78"/>
    <w:rsid w:val="00AB42D4"/>
    <w:rsid w:val="00AC4B05"/>
    <w:rsid w:val="00AC583C"/>
    <w:rsid w:val="00AE161E"/>
    <w:rsid w:val="00AF31FB"/>
    <w:rsid w:val="00AF43B1"/>
    <w:rsid w:val="00B03628"/>
    <w:rsid w:val="00B06534"/>
    <w:rsid w:val="00B11463"/>
    <w:rsid w:val="00B11F59"/>
    <w:rsid w:val="00B138D8"/>
    <w:rsid w:val="00B206B8"/>
    <w:rsid w:val="00B23512"/>
    <w:rsid w:val="00B235A2"/>
    <w:rsid w:val="00B35144"/>
    <w:rsid w:val="00B56E0F"/>
    <w:rsid w:val="00B622A0"/>
    <w:rsid w:val="00B64AD9"/>
    <w:rsid w:val="00B65375"/>
    <w:rsid w:val="00B654B7"/>
    <w:rsid w:val="00B72C31"/>
    <w:rsid w:val="00B77DEC"/>
    <w:rsid w:val="00B8188F"/>
    <w:rsid w:val="00B81C1B"/>
    <w:rsid w:val="00B93D42"/>
    <w:rsid w:val="00BA4D60"/>
    <w:rsid w:val="00BB0D76"/>
    <w:rsid w:val="00BC56E2"/>
    <w:rsid w:val="00BD0728"/>
    <w:rsid w:val="00BD1C95"/>
    <w:rsid w:val="00BD455F"/>
    <w:rsid w:val="00BD757F"/>
    <w:rsid w:val="00BF4BBE"/>
    <w:rsid w:val="00C01829"/>
    <w:rsid w:val="00C1031A"/>
    <w:rsid w:val="00C119A8"/>
    <w:rsid w:val="00C2247C"/>
    <w:rsid w:val="00C231D2"/>
    <w:rsid w:val="00C2536A"/>
    <w:rsid w:val="00C2584C"/>
    <w:rsid w:val="00C272F1"/>
    <w:rsid w:val="00C43038"/>
    <w:rsid w:val="00C468C2"/>
    <w:rsid w:val="00C60F6B"/>
    <w:rsid w:val="00C641A1"/>
    <w:rsid w:val="00C7018C"/>
    <w:rsid w:val="00C73AC0"/>
    <w:rsid w:val="00C7593B"/>
    <w:rsid w:val="00C87150"/>
    <w:rsid w:val="00CA3B16"/>
    <w:rsid w:val="00CB08EA"/>
    <w:rsid w:val="00CB103C"/>
    <w:rsid w:val="00CC0CEB"/>
    <w:rsid w:val="00CC75BB"/>
    <w:rsid w:val="00CE2CA9"/>
    <w:rsid w:val="00CE357A"/>
    <w:rsid w:val="00CE7235"/>
    <w:rsid w:val="00CF01DE"/>
    <w:rsid w:val="00CF27DB"/>
    <w:rsid w:val="00CF47F1"/>
    <w:rsid w:val="00D166FD"/>
    <w:rsid w:val="00D20100"/>
    <w:rsid w:val="00D253FD"/>
    <w:rsid w:val="00D2631B"/>
    <w:rsid w:val="00D26946"/>
    <w:rsid w:val="00D27D89"/>
    <w:rsid w:val="00D33AB2"/>
    <w:rsid w:val="00D33BBD"/>
    <w:rsid w:val="00D374A1"/>
    <w:rsid w:val="00D37EBE"/>
    <w:rsid w:val="00D541EA"/>
    <w:rsid w:val="00D61580"/>
    <w:rsid w:val="00D63B35"/>
    <w:rsid w:val="00D67AB3"/>
    <w:rsid w:val="00D73C37"/>
    <w:rsid w:val="00D75080"/>
    <w:rsid w:val="00D94240"/>
    <w:rsid w:val="00DB5323"/>
    <w:rsid w:val="00DC2B7B"/>
    <w:rsid w:val="00DD4A98"/>
    <w:rsid w:val="00DD6034"/>
    <w:rsid w:val="00DE4A0E"/>
    <w:rsid w:val="00DF14F5"/>
    <w:rsid w:val="00DF2340"/>
    <w:rsid w:val="00DF4D21"/>
    <w:rsid w:val="00E0031E"/>
    <w:rsid w:val="00E05740"/>
    <w:rsid w:val="00E115F6"/>
    <w:rsid w:val="00E1345C"/>
    <w:rsid w:val="00E273C4"/>
    <w:rsid w:val="00E53A72"/>
    <w:rsid w:val="00E66FDB"/>
    <w:rsid w:val="00E7350B"/>
    <w:rsid w:val="00E80781"/>
    <w:rsid w:val="00E95CBE"/>
    <w:rsid w:val="00E9674D"/>
    <w:rsid w:val="00E970F1"/>
    <w:rsid w:val="00EA3BCB"/>
    <w:rsid w:val="00EA7502"/>
    <w:rsid w:val="00EB2BF4"/>
    <w:rsid w:val="00EB2C3B"/>
    <w:rsid w:val="00EC5587"/>
    <w:rsid w:val="00ED42F9"/>
    <w:rsid w:val="00EF1EDA"/>
    <w:rsid w:val="00EF2C1C"/>
    <w:rsid w:val="00EF432C"/>
    <w:rsid w:val="00F03A19"/>
    <w:rsid w:val="00F03DA4"/>
    <w:rsid w:val="00F151F4"/>
    <w:rsid w:val="00F21F9F"/>
    <w:rsid w:val="00F40515"/>
    <w:rsid w:val="00F44CD2"/>
    <w:rsid w:val="00F52DD2"/>
    <w:rsid w:val="00F616BF"/>
    <w:rsid w:val="00F63B39"/>
    <w:rsid w:val="00F753C0"/>
    <w:rsid w:val="00F76A00"/>
    <w:rsid w:val="00F85415"/>
    <w:rsid w:val="00F95FC2"/>
    <w:rsid w:val="00F96B18"/>
    <w:rsid w:val="00FA5F0A"/>
    <w:rsid w:val="00FC505E"/>
    <w:rsid w:val="00FD21F5"/>
    <w:rsid w:val="00FE43ED"/>
    <w:rsid w:val="00FE55C1"/>
    <w:rsid w:val="00FE5F97"/>
    <w:rsid w:val="00FF301D"/>
    <w:rsid w:val="00FF400A"/>
    <w:rsid w:val="00FF66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4A6B2C-F7E8-4BAA-8D0E-7083D26C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61A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F42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759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31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3105"/>
  </w:style>
  <w:style w:type="paragraph" w:styleId="Piedepgina">
    <w:name w:val="footer"/>
    <w:basedOn w:val="Normal"/>
    <w:link w:val="PiedepginaCar"/>
    <w:uiPriority w:val="99"/>
    <w:unhideWhenUsed/>
    <w:rsid w:val="003A31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3105"/>
  </w:style>
  <w:style w:type="table" w:styleId="Tablaconcuadrcula">
    <w:name w:val="Table Grid"/>
    <w:basedOn w:val="Tablanormal"/>
    <w:uiPriority w:val="59"/>
    <w:rsid w:val="00164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1A7B"/>
    <w:pPr>
      <w:ind w:left="720"/>
      <w:contextualSpacing/>
    </w:pPr>
  </w:style>
  <w:style w:type="character" w:customStyle="1" w:styleId="Ttulo1Car">
    <w:name w:val="Título 1 Car"/>
    <w:basedOn w:val="Fuentedeprrafopredeter"/>
    <w:link w:val="Ttulo1"/>
    <w:uiPriority w:val="9"/>
    <w:rsid w:val="00461A7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1A7B"/>
    <w:pPr>
      <w:outlineLvl w:val="9"/>
    </w:pPr>
    <w:rPr>
      <w:lang w:eastAsia="es-CO"/>
    </w:rPr>
  </w:style>
  <w:style w:type="paragraph" w:styleId="TDC1">
    <w:name w:val="toc 1"/>
    <w:basedOn w:val="Normal"/>
    <w:next w:val="Normal"/>
    <w:autoRedefine/>
    <w:uiPriority w:val="39"/>
    <w:unhideWhenUsed/>
    <w:rsid w:val="008A040A"/>
    <w:pPr>
      <w:spacing w:after="100"/>
    </w:pPr>
    <w:rPr>
      <w:rFonts w:ascii="Arial Rounded MT Bold" w:hAnsi="Arial Rounded MT Bold"/>
      <w:b/>
      <w:color w:val="20427F"/>
      <w:sz w:val="24"/>
    </w:rPr>
  </w:style>
  <w:style w:type="character" w:styleId="Hipervnculo">
    <w:name w:val="Hyperlink"/>
    <w:basedOn w:val="Fuentedeprrafopredeter"/>
    <w:uiPriority w:val="99"/>
    <w:unhideWhenUsed/>
    <w:rsid w:val="00461A7B"/>
    <w:rPr>
      <w:color w:val="0563C1" w:themeColor="hyperlink"/>
      <w:u w:val="single"/>
    </w:rPr>
  </w:style>
  <w:style w:type="paragraph" w:styleId="Sinespaciado">
    <w:name w:val="No Spacing"/>
    <w:link w:val="SinespaciadoCar"/>
    <w:uiPriority w:val="1"/>
    <w:qFormat/>
    <w:rsid w:val="00C641A1"/>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641A1"/>
    <w:rPr>
      <w:rFonts w:eastAsiaTheme="minorEastAsia"/>
      <w:lang w:eastAsia="es-CO"/>
    </w:rPr>
  </w:style>
  <w:style w:type="character" w:customStyle="1" w:styleId="Ttulo2Car">
    <w:name w:val="Título 2 Car"/>
    <w:basedOn w:val="Fuentedeprrafopredeter"/>
    <w:link w:val="Ttulo2"/>
    <w:uiPriority w:val="9"/>
    <w:semiHidden/>
    <w:rsid w:val="009F42C7"/>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304E8F"/>
    <w:pPr>
      <w:tabs>
        <w:tab w:val="left" w:pos="426"/>
        <w:tab w:val="right" w:pos="8828"/>
      </w:tabs>
      <w:spacing w:after="100"/>
    </w:pPr>
    <w:rPr>
      <w:rFonts w:ascii="Arial Rounded MT Bold" w:hAnsi="Arial Rounded MT Bold"/>
      <w:b/>
      <w:color w:val="20427F"/>
    </w:rPr>
  </w:style>
  <w:style w:type="paragraph" w:styleId="TDC3">
    <w:name w:val="toc 3"/>
    <w:basedOn w:val="Normal"/>
    <w:next w:val="Normal"/>
    <w:autoRedefine/>
    <w:uiPriority w:val="39"/>
    <w:unhideWhenUsed/>
    <w:rsid w:val="009F42C7"/>
    <w:pPr>
      <w:spacing w:after="100"/>
      <w:ind w:left="440"/>
    </w:pPr>
    <w:rPr>
      <w:rFonts w:ascii="Arial Rounded MT Bold" w:hAnsi="Arial Rounded MT Bold"/>
      <w:color w:val="20427F"/>
    </w:rPr>
  </w:style>
  <w:style w:type="paragraph" w:styleId="TDC4">
    <w:name w:val="toc 4"/>
    <w:basedOn w:val="Normal"/>
    <w:next w:val="Normal"/>
    <w:autoRedefine/>
    <w:uiPriority w:val="39"/>
    <w:semiHidden/>
    <w:unhideWhenUsed/>
    <w:rsid w:val="008A040A"/>
    <w:pPr>
      <w:spacing w:after="100"/>
      <w:ind w:left="660"/>
    </w:pPr>
    <w:rPr>
      <w:rFonts w:ascii="Arial Rounded MT Bold" w:hAnsi="Arial Rounded MT Bold"/>
      <w:color w:val="20427F"/>
    </w:rPr>
  </w:style>
  <w:style w:type="character" w:customStyle="1" w:styleId="Ttulo3Car">
    <w:name w:val="Título 3 Car"/>
    <w:basedOn w:val="Fuentedeprrafopredeter"/>
    <w:link w:val="Ttulo3"/>
    <w:uiPriority w:val="9"/>
    <w:semiHidden/>
    <w:rsid w:val="00C7593B"/>
    <w:rPr>
      <w:rFonts w:asciiTheme="majorHAnsi" w:eastAsiaTheme="majorEastAsia" w:hAnsiTheme="majorHAnsi" w:cstheme="majorBidi"/>
      <w:color w:val="1F4D78" w:themeColor="accent1" w:themeShade="7F"/>
      <w:sz w:val="24"/>
      <w:szCs w:val="24"/>
    </w:rPr>
  </w:style>
  <w:style w:type="paragraph" w:customStyle="1" w:styleId="Prrafodelista1">
    <w:name w:val="Párrafo de lista1"/>
    <w:basedOn w:val="Normal"/>
    <w:uiPriority w:val="99"/>
    <w:rsid w:val="00C7593B"/>
    <w:pPr>
      <w:spacing w:after="0" w:line="240" w:lineRule="auto"/>
      <w:ind w:left="720"/>
      <w:contextualSpacing/>
    </w:pPr>
    <w:rPr>
      <w:rFonts w:ascii="Times New Roman" w:eastAsia="Times New Roman" w:hAnsi="Times New Roman" w:cs="Times New Roman"/>
      <w:sz w:val="24"/>
      <w:szCs w:val="24"/>
      <w:lang w:eastAsia="es-ES"/>
    </w:rPr>
  </w:style>
  <w:style w:type="table" w:customStyle="1" w:styleId="Tabladecuadrcula4-nfasis51">
    <w:name w:val="Tabla de cuadrícula 4 - Énfasis 51"/>
    <w:basedOn w:val="Tablanormal"/>
    <w:uiPriority w:val="49"/>
    <w:rsid w:val="00C7593B"/>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ennegrita">
    <w:name w:val="Strong"/>
    <w:qFormat/>
    <w:rsid w:val="00B654B7"/>
    <w:rPr>
      <w:b/>
      <w:bCs/>
    </w:rPr>
  </w:style>
  <w:style w:type="paragraph" w:styleId="Textonotapie">
    <w:name w:val="footnote text"/>
    <w:basedOn w:val="Normal"/>
    <w:link w:val="TextonotapieCar"/>
    <w:uiPriority w:val="99"/>
    <w:semiHidden/>
    <w:unhideWhenUsed/>
    <w:rsid w:val="00B654B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654B7"/>
    <w:rPr>
      <w:sz w:val="20"/>
      <w:szCs w:val="20"/>
    </w:rPr>
  </w:style>
  <w:style w:type="character" w:styleId="Refdenotaalpie">
    <w:name w:val="footnote reference"/>
    <w:basedOn w:val="Fuentedeprrafopredeter"/>
    <w:uiPriority w:val="99"/>
    <w:semiHidden/>
    <w:unhideWhenUsed/>
    <w:rsid w:val="00B654B7"/>
    <w:rPr>
      <w:vertAlign w:val="superscript"/>
    </w:rPr>
  </w:style>
  <w:style w:type="paragraph" w:styleId="NormalWeb">
    <w:name w:val="Normal (Web)"/>
    <w:basedOn w:val="Normal"/>
    <w:uiPriority w:val="99"/>
    <w:unhideWhenUsed/>
    <w:rsid w:val="002F4E56"/>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9486">
      <w:bodyDiv w:val="1"/>
      <w:marLeft w:val="0"/>
      <w:marRight w:val="0"/>
      <w:marTop w:val="0"/>
      <w:marBottom w:val="0"/>
      <w:divBdr>
        <w:top w:val="none" w:sz="0" w:space="0" w:color="auto"/>
        <w:left w:val="none" w:sz="0" w:space="0" w:color="auto"/>
        <w:bottom w:val="none" w:sz="0" w:space="0" w:color="auto"/>
        <w:right w:val="none" w:sz="0" w:space="0" w:color="auto"/>
      </w:divBdr>
    </w:div>
    <w:div w:id="907227038">
      <w:bodyDiv w:val="1"/>
      <w:marLeft w:val="0"/>
      <w:marRight w:val="0"/>
      <w:marTop w:val="0"/>
      <w:marBottom w:val="0"/>
      <w:divBdr>
        <w:top w:val="none" w:sz="0" w:space="0" w:color="auto"/>
        <w:left w:val="none" w:sz="0" w:space="0" w:color="auto"/>
        <w:bottom w:val="none" w:sz="0" w:space="0" w:color="auto"/>
        <w:right w:val="none" w:sz="0" w:space="0" w:color="auto"/>
      </w:divBdr>
    </w:div>
    <w:div w:id="1287275514">
      <w:bodyDiv w:val="1"/>
      <w:marLeft w:val="0"/>
      <w:marRight w:val="0"/>
      <w:marTop w:val="0"/>
      <w:marBottom w:val="0"/>
      <w:divBdr>
        <w:top w:val="none" w:sz="0" w:space="0" w:color="auto"/>
        <w:left w:val="none" w:sz="0" w:space="0" w:color="auto"/>
        <w:bottom w:val="none" w:sz="0" w:space="0" w:color="auto"/>
        <w:right w:val="none" w:sz="0" w:space="0" w:color="auto"/>
      </w:divBdr>
    </w:div>
    <w:div w:id="1331444018">
      <w:bodyDiv w:val="1"/>
      <w:marLeft w:val="0"/>
      <w:marRight w:val="0"/>
      <w:marTop w:val="0"/>
      <w:marBottom w:val="0"/>
      <w:divBdr>
        <w:top w:val="none" w:sz="0" w:space="0" w:color="auto"/>
        <w:left w:val="none" w:sz="0" w:space="0" w:color="auto"/>
        <w:bottom w:val="none" w:sz="0" w:space="0" w:color="auto"/>
        <w:right w:val="none" w:sz="0" w:space="0" w:color="auto"/>
      </w:divBdr>
    </w:div>
    <w:div w:id="1394037169">
      <w:bodyDiv w:val="1"/>
      <w:marLeft w:val="0"/>
      <w:marRight w:val="0"/>
      <w:marTop w:val="0"/>
      <w:marBottom w:val="0"/>
      <w:divBdr>
        <w:top w:val="none" w:sz="0" w:space="0" w:color="auto"/>
        <w:left w:val="none" w:sz="0" w:space="0" w:color="auto"/>
        <w:bottom w:val="none" w:sz="0" w:space="0" w:color="auto"/>
        <w:right w:val="none" w:sz="0" w:space="0" w:color="auto"/>
      </w:divBdr>
    </w:div>
    <w:div w:id="1634140429">
      <w:bodyDiv w:val="1"/>
      <w:marLeft w:val="0"/>
      <w:marRight w:val="0"/>
      <w:marTop w:val="0"/>
      <w:marBottom w:val="0"/>
      <w:divBdr>
        <w:top w:val="none" w:sz="0" w:space="0" w:color="auto"/>
        <w:left w:val="none" w:sz="0" w:space="0" w:color="auto"/>
        <w:bottom w:val="none" w:sz="0" w:space="0" w:color="auto"/>
        <w:right w:val="none" w:sz="0" w:space="0" w:color="auto"/>
      </w:divBdr>
    </w:div>
    <w:div w:id="1775173964">
      <w:bodyDiv w:val="1"/>
      <w:marLeft w:val="0"/>
      <w:marRight w:val="0"/>
      <w:marTop w:val="0"/>
      <w:marBottom w:val="0"/>
      <w:divBdr>
        <w:top w:val="none" w:sz="0" w:space="0" w:color="auto"/>
        <w:left w:val="none" w:sz="0" w:space="0" w:color="auto"/>
        <w:bottom w:val="none" w:sz="0" w:space="0" w:color="auto"/>
        <w:right w:val="none" w:sz="0" w:space="0" w:color="auto"/>
      </w:divBdr>
    </w:div>
    <w:div w:id="206498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about:blank" TargetMode="External"/><Relationship Id="rId28" Type="http://schemas.openxmlformats.org/officeDocument/2006/relationships/diagramLayout" Target="diagrams/layout1.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tmp"/><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3.tmp"/><Relationship Id="rId2" Type="http://schemas.openxmlformats.org/officeDocument/2006/relationships/image" Target="media/image22.emf"/><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AA481D-5CB9-497F-A39F-B283E90B367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s-ES"/>
        </a:p>
      </dgm:t>
    </dgm:pt>
    <dgm:pt modelId="{049C56BC-0D06-408A-944E-B1D98DFDA1BE}">
      <dgm:prSet phldrT="[Texto]" custT="1"/>
      <dgm:spPr>
        <a:solidFill>
          <a:srgbClr val="3366CC"/>
        </a:solidFill>
      </dgm:spPr>
      <dgm:t>
        <a:bodyPr/>
        <a:lstStyle/>
        <a:p>
          <a:pPr algn="just"/>
          <a:r>
            <a:rPr lang="es-ES" sz="1050" dirty="0">
              <a:solidFill>
                <a:schemeClr val="bg1"/>
              </a:solidFill>
            </a:rPr>
            <a:t>Asistir al Presidente de la República en el diseño de políticas, planes, programas y disposiciones necesarias destinadas al cumplimiento de los pactos del Plan Nacional de Desarrollo 2018-2022.</a:t>
          </a:r>
          <a:endParaRPr lang="es-ES" sz="1050">
            <a:solidFill>
              <a:schemeClr val="bg1"/>
            </a:solidFill>
          </a:endParaRPr>
        </a:p>
      </dgm:t>
    </dgm:pt>
    <dgm:pt modelId="{C0B5041F-E6AA-4AD7-9EBC-4406B6D471A3}" type="parTrans" cxnId="{19ED9013-A0ED-4240-A2A1-EC23A86965BF}">
      <dgm:prSet/>
      <dgm:spPr/>
      <dgm:t>
        <a:bodyPr/>
        <a:lstStyle/>
        <a:p>
          <a:endParaRPr lang="es-ES" sz="1050"/>
        </a:p>
      </dgm:t>
    </dgm:pt>
    <dgm:pt modelId="{7381AD06-8E1F-4063-90C3-5248F0A85CC9}" type="sibTrans" cxnId="{19ED9013-A0ED-4240-A2A1-EC23A86965BF}">
      <dgm:prSet/>
      <dgm:spPr/>
      <dgm:t>
        <a:bodyPr/>
        <a:lstStyle/>
        <a:p>
          <a:endParaRPr lang="es-ES" sz="1050"/>
        </a:p>
      </dgm:t>
    </dgm:pt>
    <dgm:pt modelId="{1259CA88-34D4-43AA-B9F7-B8A735D14568}">
      <dgm:prSet phldrT="[Texto]" custT="1"/>
      <dgm:spPr>
        <a:solidFill>
          <a:srgbClr val="3366CC"/>
        </a:solidFill>
      </dgm:spPr>
      <dgm:t>
        <a:bodyPr/>
        <a:lstStyle/>
        <a:p>
          <a:pPr algn="just"/>
          <a:r>
            <a:rPr lang="es-ES" sz="1050" dirty="0" smtClean="0">
              <a:solidFill>
                <a:schemeClr val="bg1"/>
              </a:solidFill>
            </a:rPr>
            <a:t>Fortalecer la </a:t>
          </a:r>
          <a:r>
            <a:rPr lang="es-ES" sz="1050" dirty="0">
              <a:solidFill>
                <a:schemeClr val="bg1"/>
              </a:solidFill>
            </a:rPr>
            <a:t>comprensión del riesgo de desastres, la incorporación de la Gestión Integral del Riesgo en la cultura de los Colombianos con enfoque de resiliencia y desarrollo sostenible.</a:t>
          </a:r>
          <a:endParaRPr lang="es-ES" sz="1050">
            <a:solidFill>
              <a:schemeClr val="bg1"/>
            </a:solidFill>
          </a:endParaRPr>
        </a:p>
      </dgm:t>
    </dgm:pt>
    <dgm:pt modelId="{39F12EB5-4622-41B6-A3B4-280ED6C416D9}" type="parTrans" cxnId="{85D8D9CD-41AA-429D-95AE-F30720583ED7}">
      <dgm:prSet/>
      <dgm:spPr/>
      <dgm:t>
        <a:bodyPr/>
        <a:lstStyle/>
        <a:p>
          <a:endParaRPr lang="es-ES" sz="1050"/>
        </a:p>
      </dgm:t>
    </dgm:pt>
    <dgm:pt modelId="{A495ABC3-0E0D-4626-A43F-646A246AE2A8}" type="sibTrans" cxnId="{85D8D9CD-41AA-429D-95AE-F30720583ED7}">
      <dgm:prSet/>
      <dgm:spPr/>
      <dgm:t>
        <a:bodyPr/>
        <a:lstStyle/>
        <a:p>
          <a:endParaRPr lang="es-ES" sz="1050"/>
        </a:p>
      </dgm:t>
    </dgm:pt>
    <dgm:pt modelId="{7C1E94FC-FA20-4DA4-9FDB-C9075EE482D7}">
      <dgm:prSet phldrT="[Texto]" custT="1"/>
      <dgm:spPr>
        <a:solidFill>
          <a:srgbClr val="3366CC"/>
        </a:solidFill>
      </dgm:spPr>
      <dgm:t>
        <a:bodyPr/>
        <a:lstStyle/>
        <a:p>
          <a:r>
            <a:rPr lang="es-ES" sz="1050" dirty="0">
              <a:solidFill>
                <a:schemeClr val="bg1"/>
              </a:solidFill>
              <a:latin typeface="+mn-lt"/>
              <a:ea typeface="+mn-ea"/>
              <a:cs typeface="+mn-cs"/>
            </a:rPr>
            <a:t>Fortalecer las capacidades, tanto individuales como colectivas, de </a:t>
          </a:r>
          <a:r>
            <a:rPr lang="es-ES" sz="1050" dirty="0" smtClean="0">
              <a:solidFill>
                <a:schemeClr val="bg1"/>
              </a:solidFill>
              <a:latin typeface="+mn-lt"/>
              <a:ea typeface="+mn-ea"/>
              <a:cs typeface="+mn-cs"/>
            </a:rPr>
            <a:t>las personas en proceso de reincorporación y normalización.</a:t>
          </a:r>
          <a:endParaRPr lang="es-ES" sz="1050">
            <a:solidFill>
              <a:schemeClr val="bg1"/>
            </a:solidFill>
          </a:endParaRPr>
        </a:p>
      </dgm:t>
    </dgm:pt>
    <dgm:pt modelId="{D67DD6A6-5046-4B9C-B655-4E19CBF5D378}" type="parTrans" cxnId="{12E99CBB-769C-47D8-B2E7-43D86CFFC6FA}">
      <dgm:prSet/>
      <dgm:spPr/>
      <dgm:t>
        <a:bodyPr/>
        <a:lstStyle/>
        <a:p>
          <a:endParaRPr lang="es-ES" sz="1050"/>
        </a:p>
      </dgm:t>
    </dgm:pt>
    <dgm:pt modelId="{6DD2CBF7-677E-4E36-8529-E8A6A1639749}" type="sibTrans" cxnId="{12E99CBB-769C-47D8-B2E7-43D86CFFC6FA}">
      <dgm:prSet/>
      <dgm:spPr/>
      <dgm:t>
        <a:bodyPr/>
        <a:lstStyle/>
        <a:p>
          <a:endParaRPr lang="es-ES" sz="1050"/>
        </a:p>
      </dgm:t>
    </dgm:pt>
    <dgm:pt modelId="{95FB0CA8-3010-49BB-B8AC-92CF6D2A4620}">
      <dgm:prSet phldrT="[Texto]"/>
      <dgm:spPr/>
      <dgm:t>
        <a:bodyPr/>
        <a:lstStyle/>
        <a:p>
          <a:endParaRPr lang="es-ES" sz="1050"/>
        </a:p>
      </dgm:t>
    </dgm:pt>
    <dgm:pt modelId="{26F21125-22E0-4688-9BEE-75F9C3DE792B}" type="parTrans" cxnId="{DA377815-E2D9-42FF-A5C4-E917880393A9}">
      <dgm:prSet/>
      <dgm:spPr/>
      <dgm:t>
        <a:bodyPr/>
        <a:lstStyle/>
        <a:p>
          <a:endParaRPr lang="es-ES" sz="1050"/>
        </a:p>
      </dgm:t>
    </dgm:pt>
    <dgm:pt modelId="{AF6EA454-4258-42D7-A255-2CD4F4DC717F}" type="sibTrans" cxnId="{DA377815-E2D9-42FF-A5C4-E917880393A9}">
      <dgm:prSet/>
      <dgm:spPr/>
      <dgm:t>
        <a:bodyPr/>
        <a:lstStyle/>
        <a:p>
          <a:endParaRPr lang="es-ES" sz="1050"/>
        </a:p>
      </dgm:t>
    </dgm:pt>
    <dgm:pt modelId="{BB7E9508-8D70-4298-A85C-06A1E0AB7FB3}">
      <dgm:prSet phldrT="[Texto]" custT="1"/>
      <dgm:spPr>
        <a:solidFill>
          <a:srgbClr val="3366CC"/>
        </a:solidFill>
      </dgm:spPr>
      <dgm:t>
        <a:bodyPr/>
        <a:lstStyle/>
        <a:p>
          <a:pPr algn="just"/>
          <a:r>
            <a:rPr lang="es-ES" sz="1050" dirty="0">
              <a:solidFill>
                <a:schemeClr val="bg1"/>
              </a:solidFill>
              <a:latin typeface="+mn-lt"/>
              <a:ea typeface="+mn-ea"/>
              <a:cs typeface="+mn-cs"/>
            </a:rPr>
            <a:t>Implementar estrategias </a:t>
          </a:r>
          <a:r>
            <a:rPr lang="es-ES" sz="1050" dirty="0" smtClean="0">
              <a:solidFill>
                <a:schemeClr val="bg1"/>
              </a:solidFill>
              <a:latin typeface="+mn-lt"/>
              <a:ea typeface="+mn-ea"/>
              <a:cs typeface="+mn-cs"/>
            </a:rPr>
            <a:t>de </a:t>
          </a:r>
          <a:r>
            <a:rPr lang="es-ES" sz="1050" dirty="0">
              <a:solidFill>
                <a:schemeClr val="bg1"/>
              </a:solidFill>
              <a:latin typeface="+mn-lt"/>
              <a:ea typeface="+mn-ea"/>
              <a:cs typeface="+mn-cs"/>
            </a:rPr>
            <a:t>reactivación económica, </a:t>
          </a:r>
          <a:r>
            <a:rPr lang="es-ES" sz="1050" dirty="0" smtClean="0">
              <a:solidFill>
                <a:schemeClr val="bg1"/>
              </a:solidFill>
              <a:latin typeface="+mn-lt"/>
              <a:ea typeface="+mn-ea"/>
              <a:cs typeface="+mn-cs"/>
            </a:rPr>
            <a:t>social, </a:t>
          </a:r>
          <a:r>
            <a:rPr lang="es-ES" sz="1050" dirty="0">
              <a:solidFill>
                <a:schemeClr val="bg1"/>
              </a:solidFill>
              <a:latin typeface="+mn-lt"/>
              <a:ea typeface="+mn-ea"/>
              <a:cs typeface="+mn-cs"/>
            </a:rPr>
            <a:t>ambiental, </a:t>
          </a:r>
          <a:r>
            <a:rPr lang="es-ES" sz="1050" dirty="0" smtClean="0">
              <a:solidFill>
                <a:schemeClr val="bg1"/>
              </a:solidFill>
              <a:latin typeface="+mn-lt"/>
              <a:ea typeface="+mn-ea"/>
              <a:cs typeface="+mn-cs"/>
            </a:rPr>
            <a:t>a </a:t>
          </a:r>
          <a:r>
            <a:rPr lang="es-ES" sz="1050" dirty="0">
              <a:solidFill>
                <a:schemeClr val="bg1"/>
              </a:solidFill>
              <a:latin typeface="+mn-lt"/>
              <a:ea typeface="+mn-ea"/>
              <a:cs typeface="+mn-cs"/>
            </a:rPr>
            <a:t>nivel </a:t>
          </a:r>
          <a:r>
            <a:rPr lang="es-ES" sz="1050" dirty="0" smtClean="0">
              <a:solidFill>
                <a:schemeClr val="bg1"/>
              </a:solidFill>
              <a:latin typeface="+mn-lt"/>
              <a:ea typeface="+mn-ea"/>
              <a:cs typeface="+mn-cs"/>
            </a:rPr>
            <a:t>nacional </a:t>
          </a:r>
          <a:r>
            <a:rPr lang="es-ES" sz="1050" dirty="0">
              <a:solidFill>
                <a:schemeClr val="bg1"/>
              </a:solidFill>
              <a:latin typeface="+mn-lt"/>
              <a:ea typeface="+mn-ea"/>
              <a:cs typeface="+mn-cs"/>
            </a:rPr>
            <a:t>y territorial, </a:t>
          </a:r>
          <a:r>
            <a:rPr lang="es-ES" sz="1050" dirty="0" smtClean="0">
              <a:solidFill>
                <a:schemeClr val="bg1"/>
              </a:solidFill>
              <a:latin typeface="+mn-lt"/>
              <a:ea typeface="+mn-ea"/>
              <a:cs typeface="+mn-cs"/>
            </a:rPr>
            <a:t>para la </a:t>
          </a:r>
          <a:r>
            <a:rPr lang="es-ES" sz="1050" dirty="0">
              <a:solidFill>
                <a:schemeClr val="bg1"/>
              </a:solidFill>
              <a:latin typeface="+mn-lt"/>
              <a:ea typeface="+mn-ea"/>
              <a:cs typeface="+mn-cs"/>
            </a:rPr>
            <a:t>implementación de </a:t>
          </a:r>
          <a:r>
            <a:rPr lang="es-ES" sz="1050" dirty="0" smtClean="0">
              <a:solidFill>
                <a:schemeClr val="bg1"/>
              </a:solidFill>
              <a:latin typeface="+mn-lt"/>
              <a:ea typeface="+mn-ea"/>
              <a:cs typeface="+mn-cs"/>
            </a:rPr>
            <a:t>iniciativas </a:t>
          </a:r>
          <a:r>
            <a:rPr lang="es-ES" sz="1050" dirty="0">
              <a:solidFill>
                <a:schemeClr val="bg1"/>
              </a:solidFill>
              <a:latin typeface="+mn-lt"/>
              <a:ea typeface="+mn-ea"/>
              <a:cs typeface="+mn-cs"/>
            </a:rPr>
            <a:t>derivadas de los Planes de Desarrollo con Enfoque Territorial – </a:t>
          </a:r>
          <a:r>
            <a:rPr lang="es-ES" sz="1050" dirty="0" smtClean="0">
              <a:solidFill>
                <a:schemeClr val="bg1"/>
              </a:solidFill>
              <a:latin typeface="+mn-lt"/>
              <a:ea typeface="+mn-ea"/>
              <a:cs typeface="+mn-cs"/>
            </a:rPr>
            <a:t>PDET.</a:t>
          </a:r>
          <a:endParaRPr lang="es-ES" sz="1050">
            <a:solidFill>
              <a:schemeClr val="bg1"/>
            </a:solidFill>
          </a:endParaRPr>
        </a:p>
      </dgm:t>
    </dgm:pt>
    <dgm:pt modelId="{928E3C27-5D1A-4193-8BBB-2762D6C7230A}" type="parTrans" cxnId="{987364C8-5410-432C-B0D2-23397831E0C7}">
      <dgm:prSet/>
      <dgm:spPr/>
      <dgm:t>
        <a:bodyPr/>
        <a:lstStyle/>
        <a:p>
          <a:endParaRPr lang="es-ES" sz="1050"/>
        </a:p>
      </dgm:t>
    </dgm:pt>
    <dgm:pt modelId="{CB3C5A37-DDE0-4051-85A3-579686794783}" type="sibTrans" cxnId="{987364C8-5410-432C-B0D2-23397831E0C7}">
      <dgm:prSet/>
      <dgm:spPr/>
      <dgm:t>
        <a:bodyPr/>
        <a:lstStyle/>
        <a:p>
          <a:endParaRPr lang="es-ES" sz="1050"/>
        </a:p>
      </dgm:t>
    </dgm:pt>
    <dgm:pt modelId="{B811CD26-D955-467C-B7A0-4FA147AE6438}">
      <dgm:prSet phldrT="[Texto]" custT="1"/>
      <dgm:spPr>
        <a:solidFill>
          <a:srgbClr val="3366CC"/>
        </a:solidFill>
      </dgm:spPr>
      <dgm:t>
        <a:bodyPr/>
        <a:lstStyle/>
        <a:p>
          <a:pPr algn="just"/>
          <a:endParaRPr lang="es-ES" sz="1050" dirty="0">
            <a:solidFill>
              <a:schemeClr val="bg1"/>
            </a:solidFill>
            <a:latin typeface="+mn-lt"/>
            <a:ea typeface="+mn-ea"/>
            <a:cs typeface="+mn-cs"/>
          </a:endParaRPr>
        </a:p>
        <a:p>
          <a:pPr algn="just"/>
          <a:r>
            <a:rPr lang="es-ES" sz="1050" dirty="0">
              <a:solidFill>
                <a:schemeClr val="bg1"/>
              </a:solidFill>
              <a:latin typeface="+mn-lt"/>
              <a:ea typeface="+mn-ea"/>
              <a:cs typeface="+mn-cs"/>
            </a:rPr>
            <a:t>Fortalecer la articulación y coordinación entre los actores de la cooperación internacional, de acuerdo con los lineamientos y ejes de acción de la Estrategia Nacional de Cooperación Internacional 2019-2022.</a:t>
          </a:r>
        </a:p>
        <a:p>
          <a:pPr algn="l"/>
          <a:endParaRPr lang="es-ES" sz="1050">
            <a:solidFill>
              <a:schemeClr val="bg1"/>
            </a:solidFill>
          </a:endParaRPr>
        </a:p>
      </dgm:t>
    </dgm:pt>
    <dgm:pt modelId="{3BA592FF-872E-45DF-B620-E3CD03F3F089}" type="parTrans" cxnId="{F726D6A7-4633-4A37-823E-3755EB80A483}">
      <dgm:prSet/>
      <dgm:spPr/>
      <dgm:t>
        <a:bodyPr/>
        <a:lstStyle/>
        <a:p>
          <a:endParaRPr lang="es-ES" sz="1050"/>
        </a:p>
      </dgm:t>
    </dgm:pt>
    <dgm:pt modelId="{9BDB0A72-3F82-40E4-ACE3-978A68A37D7C}" type="sibTrans" cxnId="{F726D6A7-4633-4A37-823E-3755EB80A483}">
      <dgm:prSet/>
      <dgm:spPr/>
      <dgm:t>
        <a:bodyPr/>
        <a:lstStyle/>
        <a:p>
          <a:endParaRPr lang="es-ES" sz="1050"/>
        </a:p>
      </dgm:t>
    </dgm:pt>
    <dgm:pt modelId="{D65DBFDC-F798-4605-8740-A51DA9135613}">
      <dgm:prSet phldrT="[Texto]" custT="1"/>
      <dgm:spPr>
        <a:solidFill>
          <a:srgbClr val="3366CC"/>
        </a:solidFill>
      </dgm:spPr>
      <dgm:t>
        <a:bodyPr/>
        <a:lstStyle/>
        <a:p>
          <a:r>
            <a:rPr lang="es-ES" sz="1050" dirty="0">
              <a:solidFill>
                <a:schemeClr val="bg1"/>
              </a:solidFill>
            </a:rPr>
            <a:t>Innovar los procesos de apoyo, a través de los recursos logísticos para fortalecer la gestión de la Entidad con calidad y seguridad de la información.</a:t>
          </a:r>
        </a:p>
      </dgm:t>
    </dgm:pt>
    <dgm:pt modelId="{44BB1BD0-B7F0-44C8-B7B2-648EDD5A4F79}" type="parTrans" cxnId="{86174362-F240-4407-BF29-9A9719B01351}">
      <dgm:prSet/>
      <dgm:spPr/>
      <dgm:t>
        <a:bodyPr/>
        <a:lstStyle/>
        <a:p>
          <a:endParaRPr lang="es-ES" sz="1050"/>
        </a:p>
      </dgm:t>
    </dgm:pt>
    <dgm:pt modelId="{B4103E46-5D93-479C-AA2A-AF372AD77F8E}" type="sibTrans" cxnId="{86174362-F240-4407-BF29-9A9719B01351}">
      <dgm:prSet/>
      <dgm:spPr/>
      <dgm:t>
        <a:bodyPr/>
        <a:lstStyle/>
        <a:p>
          <a:endParaRPr lang="es-ES" sz="1050"/>
        </a:p>
      </dgm:t>
    </dgm:pt>
    <dgm:pt modelId="{425D707E-80F7-4A46-8F49-FADAE1CF0A41}">
      <dgm:prSet custT="1"/>
      <dgm:spPr>
        <a:solidFill>
          <a:srgbClr val="3366CC"/>
        </a:solidFill>
      </dgm:spPr>
      <dgm:t>
        <a:bodyPr/>
        <a:lstStyle/>
        <a:p>
          <a:pPr algn="just"/>
          <a:r>
            <a:rPr lang="es-ES" sz="1050" dirty="0">
              <a:solidFill>
                <a:schemeClr val="bg1"/>
              </a:solidFill>
            </a:rPr>
            <a:t>Resolver las necesidades de infraestructura física de las entidades públicas del orden nacional y territorial </a:t>
          </a:r>
          <a:r>
            <a:rPr lang="es-ES" sz="1050" dirty="0" smtClean="0">
              <a:solidFill>
                <a:schemeClr val="bg1"/>
              </a:solidFill>
            </a:rPr>
            <a:t>con </a:t>
          </a:r>
          <a:r>
            <a:rPr lang="es-ES" sz="1050" dirty="0">
              <a:solidFill>
                <a:schemeClr val="bg1"/>
              </a:solidFill>
            </a:rPr>
            <a:t>criterios de </a:t>
          </a:r>
          <a:r>
            <a:rPr lang="es-ES" sz="1050" dirty="0" smtClean="0">
              <a:solidFill>
                <a:schemeClr val="bg1"/>
              </a:solidFill>
            </a:rPr>
            <a:t>sostenibilidad</a:t>
          </a:r>
          <a:r>
            <a:rPr lang="es-ES" sz="1050" dirty="0" smtClean="0">
              <a:solidFill>
                <a:srgbClr val="3366CC"/>
              </a:solidFill>
            </a:rPr>
            <a:t>.</a:t>
          </a:r>
          <a:endParaRPr lang="es-CO" sz="1050">
            <a:solidFill>
              <a:schemeClr val="bg1"/>
            </a:solidFill>
          </a:endParaRPr>
        </a:p>
      </dgm:t>
    </dgm:pt>
    <dgm:pt modelId="{E0CC4AAC-3EE5-4472-813B-6EB64717502B}" type="parTrans" cxnId="{F94A7D1D-44E3-4785-B525-4355DB4EEA24}">
      <dgm:prSet/>
      <dgm:spPr/>
      <dgm:t>
        <a:bodyPr/>
        <a:lstStyle/>
        <a:p>
          <a:endParaRPr lang="es-ES" sz="1050"/>
        </a:p>
      </dgm:t>
    </dgm:pt>
    <dgm:pt modelId="{1BF5C418-8297-46CC-8F3A-E594DA7DEC64}" type="sibTrans" cxnId="{F94A7D1D-44E3-4785-B525-4355DB4EEA24}">
      <dgm:prSet/>
      <dgm:spPr/>
      <dgm:t>
        <a:bodyPr/>
        <a:lstStyle/>
        <a:p>
          <a:endParaRPr lang="es-ES" sz="1050"/>
        </a:p>
      </dgm:t>
    </dgm:pt>
    <dgm:pt modelId="{12AB87F5-48DA-4679-90CE-F6C61874594B}" type="pres">
      <dgm:prSet presAssocID="{97AA481D-5CB9-497F-A39F-B283E90B367F}" presName="Name0" presStyleCnt="0">
        <dgm:presLayoutVars>
          <dgm:chMax val="7"/>
          <dgm:chPref val="7"/>
          <dgm:dir/>
        </dgm:presLayoutVars>
      </dgm:prSet>
      <dgm:spPr/>
      <dgm:t>
        <a:bodyPr/>
        <a:lstStyle/>
        <a:p>
          <a:endParaRPr lang="es-ES"/>
        </a:p>
      </dgm:t>
    </dgm:pt>
    <dgm:pt modelId="{FCF49DF5-E223-4569-8DD7-76F0744D53E9}" type="pres">
      <dgm:prSet presAssocID="{97AA481D-5CB9-497F-A39F-B283E90B367F}" presName="Name1" presStyleCnt="0"/>
      <dgm:spPr/>
    </dgm:pt>
    <dgm:pt modelId="{0FA12956-8E4F-4F0C-BC5E-C8AFC8440B4F}" type="pres">
      <dgm:prSet presAssocID="{97AA481D-5CB9-497F-A39F-B283E90B367F}" presName="cycle" presStyleCnt="0"/>
      <dgm:spPr/>
    </dgm:pt>
    <dgm:pt modelId="{C476EE77-5294-4783-93AA-68B9A40F5F31}" type="pres">
      <dgm:prSet presAssocID="{97AA481D-5CB9-497F-A39F-B283E90B367F}" presName="srcNode" presStyleLbl="node1" presStyleIdx="0" presStyleCnt="7"/>
      <dgm:spPr/>
    </dgm:pt>
    <dgm:pt modelId="{D030710A-C114-4F06-A773-460FB0CB8267}" type="pres">
      <dgm:prSet presAssocID="{97AA481D-5CB9-497F-A39F-B283E90B367F}" presName="conn" presStyleLbl="parChTrans1D2" presStyleIdx="0" presStyleCnt="1"/>
      <dgm:spPr/>
      <dgm:t>
        <a:bodyPr/>
        <a:lstStyle/>
        <a:p>
          <a:endParaRPr lang="es-ES"/>
        </a:p>
      </dgm:t>
    </dgm:pt>
    <dgm:pt modelId="{DDA9D57C-34C8-4FA4-BAA4-253287247891}" type="pres">
      <dgm:prSet presAssocID="{97AA481D-5CB9-497F-A39F-B283E90B367F}" presName="extraNode" presStyleLbl="node1" presStyleIdx="0" presStyleCnt="7"/>
      <dgm:spPr/>
    </dgm:pt>
    <dgm:pt modelId="{E231C921-FC96-4A87-A0BF-64545700E788}" type="pres">
      <dgm:prSet presAssocID="{97AA481D-5CB9-497F-A39F-B283E90B367F}" presName="dstNode" presStyleLbl="node1" presStyleIdx="0" presStyleCnt="7"/>
      <dgm:spPr/>
    </dgm:pt>
    <dgm:pt modelId="{C6FCB33B-1CAF-42C8-B79C-72B7C2055D89}" type="pres">
      <dgm:prSet presAssocID="{049C56BC-0D06-408A-944E-B1D98DFDA1BE}" presName="text_1" presStyleLbl="node1" presStyleIdx="0" presStyleCnt="7" custScaleY="116930">
        <dgm:presLayoutVars>
          <dgm:bulletEnabled val="1"/>
        </dgm:presLayoutVars>
      </dgm:prSet>
      <dgm:spPr>
        <a:prstGeom prst="roundRect">
          <a:avLst/>
        </a:prstGeom>
      </dgm:spPr>
      <dgm:t>
        <a:bodyPr/>
        <a:lstStyle/>
        <a:p>
          <a:endParaRPr lang="es-ES"/>
        </a:p>
      </dgm:t>
    </dgm:pt>
    <dgm:pt modelId="{49E93A03-35E9-4263-BB8F-B8ECD78D2260}" type="pres">
      <dgm:prSet presAssocID="{049C56BC-0D06-408A-944E-B1D98DFDA1BE}" presName="accent_1" presStyleCnt="0"/>
      <dgm:spPr/>
    </dgm:pt>
    <dgm:pt modelId="{AC0A8114-4FCA-4049-893D-A354CEDAAFED}" type="pres">
      <dgm:prSet presAssocID="{049C56BC-0D06-408A-944E-B1D98DFDA1BE}" presName="accentRepeatNode" presStyleLbl="solidFgAcc1" presStyleIdx="0" presStyleCnt="7" custScaleX="101554" custScaleY="96131"/>
      <dgm:spPr>
        <a:solidFill>
          <a:schemeClr val="bg1">
            <a:lumMod val="75000"/>
          </a:schemeClr>
        </a:solidFill>
      </dgm:spPr>
      <dgm:t>
        <a:bodyPr/>
        <a:lstStyle/>
        <a:p>
          <a:endParaRPr lang="es-ES"/>
        </a:p>
      </dgm:t>
    </dgm:pt>
    <dgm:pt modelId="{C4374292-7D83-4108-A12D-98B537B32303}" type="pres">
      <dgm:prSet presAssocID="{1259CA88-34D4-43AA-B9F7-B8A735D14568}" presName="text_2" presStyleLbl="node1" presStyleIdx="1" presStyleCnt="7" custScaleY="120788">
        <dgm:presLayoutVars>
          <dgm:bulletEnabled val="1"/>
        </dgm:presLayoutVars>
      </dgm:prSet>
      <dgm:spPr>
        <a:prstGeom prst="roundRect">
          <a:avLst/>
        </a:prstGeom>
      </dgm:spPr>
      <dgm:t>
        <a:bodyPr/>
        <a:lstStyle/>
        <a:p>
          <a:endParaRPr lang="es-ES"/>
        </a:p>
      </dgm:t>
    </dgm:pt>
    <dgm:pt modelId="{9B7E85BE-8A3B-41AF-8CB7-4176841422BC}" type="pres">
      <dgm:prSet presAssocID="{1259CA88-34D4-43AA-B9F7-B8A735D14568}" presName="accent_2" presStyleCnt="0"/>
      <dgm:spPr/>
    </dgm:pt>
    <dgm:pt modelId="{7682126B-BF8D-4FD5-9112-2944E3E2B01F}" type="pres">
      <dgm:prSet presAssocID="{1259CA88-34D4-43AA-B9F7-B8A735D14568}" presName="accentRepeatNode" presStyleLbl="solidFgAcc1" presStyleIdx="1" presStyleCnt="7" custScaleX="90184" custScaleY="71069"/>
      <dgm:spPr>
        <a:solidFill>
          <a:schemeClr val="bg1">
            <a:lumMod val="75000"/>
          </a:schemeClr>
        </a:solidFill>
      </dgm:spPr>
      <dgm:t>
        <a:bodyPr/>
        <a:lstStyle/>
        <a:p>
          <a:endParaRPr lang="es-ES"/>
        </a:p>
      </dgm:t>
    </dgm:pt>
    <dgm:pt modelId="{602D050E-818F-43D2-B4A8-BC27CB5F67FE}" type="pres">
      <dgm:prSet presAssocID="{7C1E94FC-FA20-4DA4-9FDB-C9075EE482D7}" presName="text_3" presStyleLbl="node1" presStyleIdx="2" presStyleCnt="7" custScaleY="120812" custLinFactNeighborX="212" custLinFactNeighborY="-10080">
        <dgm:presLayoutVars>
          <dgm:bulletEnabled val="1"/>
        </dgm:presLayoutVars>
      </dgm:prSet>
      <dgm:spPr>
        <a:prstGeom prst="roundRect">
          <a:avLst/>
        </a:prstGeom>
      </dgm:spPr>
      <dgm:t>
        <a:bodyPr/>
        <a:lstStyle/>
        <a:p>
          <a:endParaRPr lang="es-ES"/>
        </a:p>
      </dgm:t>
    </dgm:pt>
    <dgm:pt modelId="{88E32559-CB5A-4643-B5DF-11891D61CADD}" type="pres">
      <dgm:prSet presAssocID="{7C1E94FC-FA20-4DA4-9FDB-C9075EE482D7}" presName="accent_3" presStyleCnt="0"/>
      <dgm:spPr/>
    </dgm:pt>
    <dgm:pt modelId="{FB35D1E4-A077-4626-A57B-2AD09C21EE1A}" type="pres">
      <dgm:prSet presAssocID="{7C1E94FC-FA20-4DA4-9FDB-C9075EE482D7}" presName="accentRepeatNode" presStyleLbl="solidFgAcc1" presStyleIdx="2" presStyleCnt="7" custScaleX="80697" custScaleY="76806" custLinFactNeighborY="-14455"/>
      <dgm:spPr>
        <a:solidFill>
          <a:schemeClr val="bg1">
            <a:lumMod val="75000"/>
          </a:schemeClr>
        </a:solidFill>
      </dgm:spPr>
      <dgm:t>
        <a:bodyPr/>
        <a:lstStyle/>
        <a:p>
          <a:endParaRPr lang="es-ES"/>
        </a:p>
      </dgm:t>
    </dgm:pt>
    <dgm:pt modelId="{4F1A235B-D3D2-49AC-9137-7A2811F35702}" type="pres">
      <dgm:prSet presAssocID="{BB7E9508-8D70-4298-A85C-06A1E0AB7FB3}" presName="text_4" presStyleLbl="node1" presStyleIdx="3" presStyleCnt="7" custScaleX="102128" custScaleY="122957" custLinFactNeighborX="-858" custLinFactNeighborY="-13409">
        <dgm:presLayoutVars>
          <dgm:bulletEnabled val="1"/>
        </dgm:presLayoutVars>
      </dgm:prSet>
      <dgm:spPr>
        <a:prstGeom prst="roundRect">
          <a:avLst/>
        </a:prstGeom>
      </dgm:spPr>
      <dgm:t>
        <a:bodyPr/>
        <a:lstStyle/>
        <a:p>
          <a:endParaRPr lang="es-ES"/>
        </a:p>
      </dgm:t>
    </dgm:pt>
    <dgm:pt modelId="{605D57DD-E5BF-4C5C-920B-D9E507A6A2B1}" type="pres">
      <dgm:prSet presAssocID="{BB7E9508-8D70-4298-A85C-06A1E0AB7FB3}" presName="accent_4" presStyleCnt="0"/>
      <dgm:spPr/>
    </dgm:pt>
    <dgm:pt modelId="{BC3E2ACD-2528-42E5-8863-1E813A52F05D}" type="pres">
      <dgm:prSet presAssocID="{BB7E9508-8D70-4298-A85C-06A1E0AB7FB3}" presName="accentRepeatNode" presStyleLbl="solidFgAcc1" presStyleIdx="3" presStyleCnt="7" custScaleX="80031" custScaleY="79500" custLinFactNeighborX="-10118" custLinFactNeighborY="-4336"/>
      <dgm:spPr>
        <a:solidFill>
          <a:schemeClr val="bg1">
            <a:lumMod val="75000"/>
          </a:schemeClr>
        </a:solidFill>
      </dgm:spPr>
    </dgm:pt>
    <dgm:pt modelId="{EEDE31BA-08DD-40E2-AD70-8470471FC7FD}" type="pres">
      <dgm:prSet presAssocID="{B811CD26-D955-467C-B7A0-4FA147AE6438}" presName="text_5" presStyleLbl="node1" presStyleIdx="4" presStyleCnt="7" custScaleY="113585" custLinFactNeighborY="-5991">
        <dgm:presLayoutVars>
          <dgm:bulletEnabled val="1"/>
        </dgm:presLayoutVars>
      </dgm:prSet>
      <dgm:spPr>
        <a:prstGeom prst="roundRect">
          <a:avLst/>
        </a:prstGeom>
      </dgm:spPr>
      <dgm:t>
        <a:bodyPr/>
        <a:lstStyle/>
        <a:p>
          <a:endParaRPr lang="es-ES"/>
        </a:p>
      </dgm:t>
    </dgm:pt>
    <dgm:pt modelId="{FD495EFE-9F95-408A-99F1-2F75DBA1E256}" type="pres">
      <dgm:prSet presAssocID="{B811CD26-D955-467C-B7A0-4FA147AE6438}" presName="accent_5" presStyleCnt="0"/>
      <dgm:spPr/>
    </dgm:pt>
    <dgm:pt modelId="{69F2BC74-214D-406F-8573-3FB292B5E2F6}" type="pres">
      <dgm:prSet presAssocID="{B811CD26-D955-467C-B7A0-4FA147AE6438}" presName="accentRepeatNode" presStyleLbl="solidFgAcc1" presStyleIdx="4" presStyleCnt="7" custScaleX="79377" custScaleY="76414"/>
      <dgm:spPr>
        <a:solidFill>
          <a:schemeClr val="bg1">
            <a:lumMod val="75000"/>
          </a:schemeClr>
        </a:solidFill>
      </dgm:spPr>
    </dgm:pt>
    <dgm:pt modelId="{EBA01934-2CE4-46A2-A6CE-4C990475B3C5}" type="pres">
      <dgm:prSet presAssocID="{425D707E-80F7-4A46-8F49-FADAE1CF0A41}" presName="text_6" presStyleLbl="node1" presStyleIdx="5" presStyleCnt="7" custScaleX="99937" custScaleY="122175" custLinFactNeighborX="203" custLinFactNeighborY="-6684">
        <dgm:presLayoutVars>
          <dgm:bulletEnabled val="1"/>
        </dgm:presLayoutVars>
      </dgm:prSet>
      <dgm:spPr>
        <a:prstGeom prst="roundRect">
          <a:avLst/>
        </a:prstGeom>
      </dgm:spPr>
      <dgm:t>
        <a:bodyPr/>
        <a:lstStyle/>
        <a:p>
          <a:endParaRPr lang="es-ES"/>
        </a:p>
      </dgm:t>
    </dgm:pt>
    <dgm:pt modelId="{ECC502AA-59B0-48CB-AF60-A424A97BBE83}" type="pres">
      <dgm:prSet presAssocID="{425D707E-80F7-4A46-8F49-FADAE1CF0A41}" presName="accent_6" presStyleCnt="0"/>
      <dgm:spPr/>
    </dgm:pt>
    <dgm:pt modelId="{7BE819F4-5728-49FF-B57B-5A181BDFC5CC}" type="pres">
      <dgm:prSet presAssocID="{425D707E-80F7-4A46-8F49-FADAE1CF0A41}" presName="accentRepeatNode" presStyleLbl="solidFgAcc1" presStyleIdx="5" presStyleCnt="7" custScaleX="76459" custScaleY="73933"/>
      <dgm:spPr>
        <a:solidFill>
          <a:schemeClr val="bg1">
            <a:lumMod val="75000"/>
          </a:schemeClr>
        </a:solidFill>
      </dgm:spPr>
    </dgm:pt>
    <dgm:pt modelId="{4EEA539F-B429-4DB4-A37D-237D30B10DCE}" type="pres">
      <dgm:prSet presAssocID="{D65DBFDC-F798-4605-8740-A51DA9135613}" presName="text_7" presStyleLbl="node1" presStyleIdx="6" presStyleCnt="7" custScaleX="100171" custScaleY="116930" custLinFactNeighborX="321" custLinFactNeighborY="-7227">
        <dgm:presLayoutVars>
          <dgm:bulletEnabled val="1"/>
        </dgm:presLayoutVars>
      </dgm:prSet>
      <dgm:spPr>
        <a:prstGeom prst="roundRect">
          <a:avLst/>
        </a:prstGeom>
      </dgm:spPr>
      <dgm:t>
        <a:bodyPr/>
        <a:lstStyle/>
        <a:p>
          <a:endParaRPr lang="es-ES"/>
        </a:p>
      </dgm:t>
    </dgm:pt>
    <dgm:pt modelId="{01417854-3359-486B-BF1C-82B628D5D185}" type="pres">
      <dgm:prSet presAssocID="{D65DBFDC-F798-4605-8740-A51DA9135613}" presName="accent_7" presStyleCnt="0"/>
      <dgm:spPr/>
    </dgm:pt>
    <dgm:pt modelId="{796765D8-CC92-47C8-A440-29714D62C041}" type="pres">
      <dgm:prSet presAssocID="{D65DBFDC-F798-4605-8740-A51DA9135613}" presName="accentRepeatNode" presStyleLbl="solidFgAcc1" presStyleIdx="6" presStyleCnt="7" custScaleX="76110" custScaleY="70417"/>
      <dgm:spPr>
        <a:solidFill>
          <a:schemeClr val="bg1">
            <a:lumMod val="75000"/>
          </a:schemeClr>
        </a:solidFill>
      </dgm:spPr>
    </dgm:pt>
  </dgm:ptLst>
  <dgm:cxnLst>
    <dgm:cxn modelId="{85D8D9CD-41AA-429D-95AE-F30720583ED7}" srcId="{97AA481D-5CB9-497F-A39F-B283E90B367F}" destId="{1259CA88-34D4-43AA-B9F7-B8A735D14568}" srcOrd="1" destOrd="0" parTransId="{39F12EB5-4622-41B6-A3B4-280ED6C416D9}" sibTransId="{A495ABC3-0E0D-4626-A43F-646A246AE2A8}"/>
    <dgm:cxn modelId="{D392712A-81D4-4A3E-960F-AA717CF087D4}" type="presOf" srcId="{7C1E94FC-FA20-4DA4-9FDB-C9075EE482D7}" destId="{602D050E-818F-43D2-B4A8-BC27CB5F67FE}" srcOrd="0" destOrd="0" presId="urn:microsoft.com/office/officeart/2008/layout/VerticalCurvedList"/>
    <dgm:cxn modelId="{19ED9013-A0ED-4240-A2A1-EC23A86965BF}" srcId="{97AA481D-5CB9-497F-A39F-B283E90B367F}" destId="{049C56BC-0D06-408A-944E-B1D98DFDA1BE}" srcOrd="0" destOrd="0" parTransId="{C0B5041F-E6AA-4AD7-9EBC-4406B6D471A3}" sibTransId="{7381AD06-8E1F-4063-90C3-5248F0A85CC9}"/>
    <dgm:cxn modelId="{03AD1113-D761-424A-BF3A-4D63DED1AB9B}" type="presOf" srcId="{B811CD26-D955-467C-B7A0-4FA147AE6438}" destId="{EEDE31BA-08DD-40E2-AD70-8470471FC7FD}" srcOrd="0" destOrd="0" presId="urn:microsoft.com/office/officeart/2008/layout/VerticalCurvedList"/>
    <dgm:cxn modelId="{86174362-F240-4407-BF29-9A9719B01351}" srcId="{97AA481D-5CB9-497F-A39F-B283E90B367F}" destId="{D65DBFDC-F798-4605-8740-A51DA9135613}" srcOrd="6" destOrd="0" parTransId="{44BB1BD0-B7F0-44C8-B7B2-648EDD5A4F79}" sibTransId="{B4103E46-5D93-479C-AA2A-AF372AD77F8E}"/>
    <dgm:cxn modelId="{987364C8-5410-432C-B0D2-23397831E0C7}" srcId="{97AA481D-5CB9-497F-A39F-B283E90B367F}" destId="{BB7E9508-8D70-4298-A85C-06A1E0AB7FB3}" srcOrd="3" destOrd="0" parTransId="{928E3C27-5D1A-4193-8BBB-2762D6C7230A}" sibTransId="{CB3C5A37-DDE0-4051-85A3-579686794783}"/>
    <dgm:cxn modelId="{12E99CBB-769C-47D8-B2E7-43D86CFFC6FA}" srcId="{97AA481D-5CB9-497F-A39F-B283E90B367F}" destId="{7C1E94FC-FA20-4DA4-9FDB-C9075EE482D7}" srcOrd="2" destOrd="0" parTransId="{D67DD6A6-5046-4B9C-B655-4E19CBF5D378}" sibTransId="{6DD2CBF7-677E-4E36-8529-E8A6A1639749}"/>
    <dgm:cxn modelId="{F94A7D1D-44E3-4785-B525-4355DB4EEA24}" srcId="{97AA481D-5CB9-497F-A39F-B283E90B367F}" destId="{425D707E-80F7-4A46-8F49-FADAE1CF0A41}" srcOrd="5" destOrd="0" parTransId="{E0CC4AAC-3EE5-4472-813B-6EB64717502B}" sibTransId="{1BF5C418-8297-46CC-8F3A-E594DA7DEC64}"/>
    <dgm:cxn modelId="{DA377815-E2D9-42FF-A5C4-E917880393A9}" srcId="{97AA481D-5CB9-497F-A39F-B283E90B367F}" destId="{95FB0CA8-3010-49BB-B8AC-92CF6D2A4620}" srcOrd="7" destOrd="0" parTransId="{26F21125-22E0-4688-9BEE-75F9C3DE792B}" sibTransId="{AF6EA454-4258-42D7-A255-2CD4F4DC717F}"/>
    <dgm:cxn modelId="{F726D6A7-4633-4A37-823E-3755EB80A483}" srcId="{97AA481D-5CB9-497F-A39F-B283E90B367F}" destId="{B811CD26-D955-467C-B7A0-4FA147AE6438}" srcOrd="4" destOrd="0" parTransId="{3BA592FF-872E-45DF-B620-E3CD03F3F089}" sibTransId="{9BDB0A72-3F82-40E4-ACE3-978A68A37D7C}"/>
    <dgm:cxn modelId="{2C00A10A-7443-4956-BD12-D5BA4D1E80EF}" type="presOf" srcId="{BB7E9508-8D70-4298-A85C-06A1E0AB7FB3}" destId="{4F1A235B-D3D2-49AC-9137-7A2811F35702}" srcOrd="0" destOrd="0" presId="urn:microsoft.com/office/officeart/2008/layout/VerticalCurvedList"/>
    <dgm:cxn modelId="{ED7864B4-80FC-40E1-B229-A6820ABF611B}" type="presOf" srcId="{1259CA88-34D4-43AA-B9F7-B8A735D14568}" destId="{C4374292-7D83-4108-A12D-98B537B32303}" srcOrd="0" destOrd="0" presId="urn:microsoft.com/office/officeart/2008/layout/VerticalCurvedList"/>
    <dgm:cxn modelId="{5B1176EC-66A2-4B9F-B69E-D49E7CC17744}" type="presOf" srcId="{7381AD06-8E1F-4063-90C3-5248F0A85CC9}" destId="{D030710A-C114-4F06-A773-460FB0CB8267}" srcOrd="0" destOrd="0" presId="urn:microsoft.com/office/officeart/2008/layout/VerticalCurvedList"/>
    <dgm:cxn modelId="{8F469C59-8B29-4AC0-9771-6CE05E3A041E}" type="presOf" srcId="{049C56BC-0D06-408A-944E-B1D98DFDA1BE}" destId="{C6FCB33B-1CAF-42C8-B79C-72B7C2055D89}" srcOrd="0" destOrd="0" presId="urn:microsoft.com/office/officeart/2008/layout/VerticalCurvedList"/>
    <dgm:cxn modelId="{8D80E016-297E-4681-90EF-665AF04C35EF}" type="presOf" srcId="{D65DBFDC-F798-4605-8740-A51DA9135613}" destId="{4EEA539F-B429-4DB4-A37D-237D30B10DCE}" srcOrd="0" destOrd="0" presId="urn:microsoft.com/office/officeart/2008/layout/VerticalCurvedList"/>
    <dgm:cxn modelId="{CF274B0A-56EF-4ABC-B4D5-3E561FA458F2}" type="presOf" srcId="{425D707E-80F7-4A46-8F49-FADAE1CF0A41}" destId="{EBA01934-2CE4-46A2-A6CE-4C990475B3C5}" srcOrd="0" destOrd="0" presId="urn:microsoft.com/office/officeart/2008/layout/VerticalCurvedList"/>
    <dgm:cxn modelId="{2E0EAF39-8CD5-4529-A876-D95B3B495AF6}" type="presOf" srcId="{97AA481D-5CB9-497F-A39F-B283E90B367F}" destId="{12AB87F5-48DA-4679-90CE-F6C61874594B}" srcOrd="0" destOrd="0" presId="urn:microsoft.com/office/officeart/2008/layout/VerticalCurvedList"/>
    <dgm:cxn modelId="{2F3F699D-B3E0-4144-B7A0-EB3CF637321F}" type="presParOf" srcId="{12AB87F5-48DA-4679-90CE-F6C61874594B}" destId="{FCF49DF5-E223-4569-8DD7-76F0744D53E9}" srcOrd="0" destOrd="0" presId="urn:microsoft.com/office/officeart/2008/layout/VerticalCurvedList"/>
    <dgm:cxn modelId="{567E61C0-13AC-46E8-8EAA-5AC8BF795F6B}" type="presParOf" srcId="{FCF49DF5-E223-4569-8DD7-76F0744D53E9}" destId="{0FA12956-8E4F-4F0C-BC5E-C8AFC8440B4F}" srcOrd="0" destOrd="0" presId="urn:microsoft.com/office/officeart/2008/layout/VerticalCurvedList"/>
    <dgm:cxn modelId="{007B9ECF-51E1-4D0C-BC4E-FF442548F17D}" type="presParOf" srcId="{0FA12956-8E4F-4F0C-BC5E-C8AFC8440B4F}" destId="{C476EE77-5294-4783-93AA-68B9A40F5F31}" srcOrd="0" destOrd="0" presId="urn:microsoft.com/office/officeart/2008/layout/VerticalCurvedList"/>
    <dgm:cxn modelId="{716E64A9-7FE3-4759-9E0E-C9B0D760143E}" type="presParOf" srcId="{0FA12956-8E4F-4F0C-BC5E-C8AFC8440B4F}" destId="{D030710A-C114-4F06-A773-460FB0CB8267}" srcOrd="1" destOrd="0" presId="urn:microsoft.com/office/officeart/2008/layout/VerticalCurvedList"/>
    <dgm:cxn modelId="{C3BF6636-DE5C-4E94-B577-53D68E18B430}" type="presParOf" srcId="{0FA12956-8E4F-4F0C-BC5E-C8AFC8440B4F}" destId="{DDA9D57C-34C8-4FA4-BAA4-253287247891}" srcOrd="2" destOrd="0" presId="urn:microsoft.com/office/officeart/2008/layout/VerticalCurvedList"/>
    <dgm:cxn modelId="{8E4C0D17-B924-424F-85D1-239D0EC97133}" type="presParOf" srcId="{0FA12956-8E4F-4F0C-BC5E-C8AFC8440B4F}" destId="{E231C921-FC96-4A87-A0BF-64545700E788}" srcOrd="3" destOrd="0" presId="urn:microsoft.com/office/officeart/2008/layout/VerticalCurvedList"/>
    <dgm:cxn modelId="{056D3151-A865-498B-94B0-8DFC0CF8C496}" type="presParOf" srcId="{FCF49DF5-E223-4569-8DD7-76F0744D53E9}" destId="{C6FCB33B-1CAF-42C8-B79C-72B7C2055D89}" srcOrd="1" destOrd="0" presId="urn:microsoft.com/office/officeart/2008/layout/VerticalCurvedList"/>
    <dgm:cxn modelId="{25383715-CD54-4A79-AB0D-C0FA45E9D3F5}" type="presParOf" srcId="{FCF49DF5-E223-4569-8DD7-76F0744D53E9}" destId="{49E93A03-35E9-4263-BB8F-B8ECD78D2260}" srcOrd="2" destOrd="0" presId="urn:microsoft.com/office/officeart/2008/layout/VerticalCurvedList"/>
    <dgm:cxn modelId="{FAF8E585-8FBB-4C56-BE14-3A1B0B6BF340}" type="presParOf" srcId="{49E93A03-35E9-4263-BB8F-B8ECD78D2260}" destId="{AC0A8114-4FCA-4049-893D-A354CEDAAFED}" srcOrd="0" destOrd="0" presId="urn:microsoft.com/office/officeart/2008/layout/VerticalCurvedList"/>
    <dgm:cxn modelId="{CBBE807A-FB16-4274-A482-3A722D2ABF1C}" type="presParOf" srcId="{FCF49DF5-E223-4569-8DD7-76F0744D53E9}" destId="{C4374292-7D83-4108-A12D-98B537B32303}" srcOrd="3" destOrd="0" presId="urn:microsoft.com/office/officeart/2008/layout/VerticalCurvedList"/>
    <dgm:cxn modelId="{FD3950CB-6974-4127-83BB-DC549976300D}" type="presParOf" srcId="{FCF49DF5-E223-4569-8DD7-76F0744D53E9}" destId="{9B7E85BE-8A3B-41AF-8CB7-4176841422BC}" srcOrd="4" destOrd="0" presId="urn:microsoft.com/office/officeart/2008/layout/VerticalCurvedList"/>
    <dgm:cxn modelId="{409D927F-BE65-4D46-A4C1-B835B70B09E6}" type="presParOf" srcId="{9B7E85BE-8A3B-41AF-8CB7-4176841422BC}" destId="{7682126B-BF8D-4FD5-9112-2944E3E2B01F}" srcOrd="0" destOrd="0" presId="urn:microsoft.com/office/officeart/2008/layout/VerticalCurvedList"/>
    <dgm:cxn modelId="{10738AF4-5FAD-4529-81EE-73154F85C13C}" type="presParOf" srcId="{FCF49DF5-E223-4569-8DD7-76F0744D53E9}" destId="{602D050E-818F-43D2-B4A8-BC27CB5F67FE}" srcOrd="5" destOrd="0" presId="urn:microsoft.com/office/officeart/2008/layout/VerticalCurvedList"/>
    <dgm:cxn modelId="{AC7888DA-0BA1-429B-A56D-6E8D7B5EAEAD}" type="presParOf" srcId="{FCF49DF5-E223-4569-8DD7-76F0744D53E9}" destId="{88E32559-CB5A-4643-B5DF-11891D61CADD}" srcOrd="6" destOrd="0" presId="urn:microsoft.com/office/officeart/2008/layout/VerticalCurvedList"/>
    <dgm:cxn modelId="{A6A72037-A512-41F0-B4E9-0107775FD795}" type="presParOf" srcId="{88E32559-CB5A-4643-B5DF-11891D61CADD}" destId="{FB35D1E4-A077-4626-A57B-2AD09C21EE1A}" srcOrd="0" destOrd="0" presId="urn:microsoft.com/office/officeart/2008/layout/VerticalCurvedList"/>
    <dgm:cxn modelId="{D974C0A8-0548-4CF2-8274-F562BF48BD2C}" type="presParOf" srcId="{FCF49DF5-E223-4569-8DD7-76F0744D53E9}" destId="{4F1A235B-D3D2-49AC-9137-7A2811F35702}" srcOrd="7" destOrd="0" presId="urn:microsoft.com/office/officeart/2008/layout/VerticalCurvedList"/>
    <dgm:cxn modelId="{C3E82EDD-C114-408F-8744-989DBAB1A936}" type="presParOf" srcId="{FCF49DF5-E223-4569-8DD7-76F0744D53E9}" destId="{605D57DD-E5BF-4C5C-920B-D9E507A6A2B1}" srcOrd="8" destOrd="0" presId="urn:microsoft.com/office/officeart/2008/layout/VerticalCurvedList"/>
    <dgm:cxn modelId="{4259D3DA-7354-4908-AF01-E194E8A18DDF}" type="presParOf" srcId="{605D57DD-E5BF-4C5C-920B-D9E507A6A2B1}" destId="{BC3E2ACD-2528-42E5-8863-1E813A52F05D}" srcOrd="0" destOrd="0" presId="urn:microsoft.com/office/officeart/2008/layout/VerticalCurvedList"/>
    <dgm:cxn modelId="{2AAC61E0-037F-41FC-BA99-BE1D71E66E71}" type="presParOf" srcId="{FCF49DF5-E223-4569-8DD7-76F0744D53E9}" destId="{EEDE31BA-08DD-40E2-AD70-8470471FC7FD}" srcOrd="9" destOrd="0" presId="urn:microsoft.com/office/officeart/2008/layout/VerticalCurvedList"/>
    <dgm:cxn modelId="{0D9E4327-5270-44C8-ACB8-5D9699CD73DE}" type="presParOf" srcId="{FCF49DF5-E223-4569-8DD7-76F0744D53E9}" destId="{FD495EFE-9F95-408A-99F1-2F75DBA1E256}" srcOrd="10" destOrd="0" presId="urn:microsoft.com/office/officeart/2008/layout/VerticalCurvedList"/>
    <dgm:cxn modelId="{016D8397-59D5-40AA-A02E-F62B36832B16}" type="presParOf" srcId="{FD495EFE-9F95-408A-99F1-2F75DBA1E256}" destId="{69F2BC74-214D-406F-8573-3FB292B5E2F6}" srcOrd="0" destOrd="0" presId="urn:microsoft.com/office/officeart/2008/layout/VerticalCurvedList"/>
    <dgm:cxn modelId="{57B5BDCE-FEA5-4F20-A6DE-EF78A01A253F}" type="presParOf" srcId="{FCF49DF5-E223-4569-8DD7-76F0744D53E9}" destId="{EBA01934-2CE4-46A2-A6CE-4C990475B3C5}" srcOrd="11" destOrd="0" presId="urn:microsoft.com/office/officeart/2008/layout/VerticalCurvedList"/>
    <dgm:cxn modelId="{7281D913-F975-4337-AA5C-CA737D302A50}" type="presParOf" srcId="{FCF49DF5-E223-4569-8DD7-76F0744D53E9}" destId="{ECC502AA-59B0-48CB-AF60-A424A97BBE83}" srcOrd="12" destOrd="0" presId="urn:microsoft.com/office/officeart/2008/layout/VerticalCurvedList"/>
    <dgm:cxn modelId="{612F2916-2800-4CE8-8435-AB589C57E0DF}" type="presParOf" srcId="{ECC502AA-59B0-48CB-AF60-A424A97BBE83}" destId="{7BE819F4-5728-49FF-B57B-5A181BDFC5CC}" srcOrd="0" destOrd="0" presId="urn:microsoft.com/office/officeart/2008/layout/VerticalCurvedList"/>
    <dgm:cxn modelId="{44BAC8C2-5556-474B-AE57-AFA2F49316B0}" type="presParOf" srcId="{FCF49DF5-E223-4569-8DD7-76F0744D53E9}" destId="{4EEA539F-B429-4DB4-A37D-237D30B10DCE}" srcOrd="13" destOrd="0" presId="urn:microsoft.com/office/officeart/2008/layout/VerticalCurvedList"/>
    <dgm:cxn modelId="{0C854717-0F6D-4A7B-A236-07B46A5E7102}" type="presParOf" srcId="{FCF49DF5-E223-4569-8DD7-76F0744D53E9}" destId="{01417854-3359-486B-BF1C-82B628D5D185}" srcOrd="14" destOrd="0" presId="urn:microsoft.com/office/officeart/2008/layout/VerticalCurvedList"/>
    <dgm:cxn modelId="{B7168256-6FFC-4780-8BB1-AA7409B46DE7}" type="presParOf" srcId="{01417854-3359-486B-BF1C-82B628D5D185}" destId="{796765D8-CC92-47C8-A440-29714D62C041}"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0710A-C114-4F06-A773-460FB0CB8267}">
      <dsp:nvSpPr>
        <dsp:cNvPr id="0" name=""/>
        <dsp:cNvSpPr/>
      </dsp:nvSpPr>
      <dsp:spPr>
        <a:xfrm>
          <a:off x="-5951565" y="-908103"/>
          <a:ext cx="7064481" cy="7064481"/>
        </a:xfrm>
        <a:prstGeom prst="blockArc">
          <a:avLst>
            <a:gd name="adj1" fmla="val 18900000"/>
            <a:gd name="adj2" fmla="val 2700000"/>
            <a:gd name="adj3" fmla="val 306"/>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CB33B-1CAF-42C8-B79C-72B7C2055D89}">
      <dsp:nvSpPr>
        <dsp:cNvPr id="0" name=""/>
        <dsp:cNvSpPr/>
      </dsp:nvSpPr>
      <dsp:spPr>
        <a:xfrm>
          <a:off x="346977" y="198211"/>
          <a:ext cx="5162469" cy="557713"/>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just" defTabSz="466725">
            <a:lnSpc>
              <a:spcPct val="90000"/>
            </a:lnSpc>
            <a:spcBef>
              <a:spcPct val="0"/>
            </a:spcBef>
            <a:spcAft>
              <a:spcPct val="35000"/>
            </a:spcAft>
          </a:pPr>
          <a:r>
            <a:rPr lang="es-ES" sz="1050" kern="1200" dirty="0">
              <a:solidFill>
                <a:schemeClr val="bg1"/>
              </a:solidFill>
            </a:rPr>
            <a:t>Asistir al Presidente de la República en el diseño de políticas, planes, programas y disposiciones necesarias destinadas al cumplimiento de los pactos del Plan Nacional de Desarrollo 2018-2022.</a:t>
          </a:r>
          <a:endParaRPr lang="es-ES" sz="1050" kern="1200">
            <a:solidFill>
              <a:schemeClr val="bg1"/>
            </a:solidFill>
          </a:endParaRPr>
        </a:p>
      </dsp:txBody>
      <dsp:txXfrm>
        <a:off x="374202" y="225436"/>
        <a:ext cx="5108019" cy="503263"/>
      </dsp:txXfrm>
    </dsp:sp>
    <dsp:sp modelId="{AC0A8114-4FCA-4049-893D-A354CEDAAFED}">
      <dsp:nvSpPr>
        <dsp:cNvPr id="0" name=""/>
        <dsp:cNvSpPr/>
      </dsp:nvSpPr>
      <dsp:spPr>
        <a:xfrm>
          <a:off x="44243" y="190499"/>
          <a:ext cx="605469" cy="573136"/>
        </a:xfrm>
        <a:prstGeom prst="ellipse">
          <a:avLst/>
        </a:prstGeom>
        <a:solidFill>
          <a:schemeClr val="bg1">
            <a:lumMod val="7500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374292-7D83-4108-A12D-98B537B32303}">
      <dsp:nvSpPr>
        <dsp:cNvPr id="0" name=""/>
        <dsp:cNvSpPr/>
      </dsp:nvSpPr>
      <dsp:spPr>
        <a:xfrm>
          <a:off x="778910" y="904875"/>
          <a:ext cx="4730536" cy="576114"/>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just" defTabSz="466725">
            <a:lnSpc>
              <a:spcPct val="90000"/>
            </a:lnSpc>
            <a:spcBef>
              <a:spcPct val="0"/>
            </a:spcBef>
            <a:spcAft>
              <a:spcPct val="35000"/>
            </a:spcAft>
          </a:pPr>
          <a:r>
            <a:rPr lang="es-ES" sz="1050" kern="1200" dirty="0" smtClean="0">
              <a:solidFill>
                <a:schemeClr val="bg1"/>
              </a:solidFill>
            </a:rPr>
            <a:t>Fortalecer la </a:t>
          </a:r>
          <a:r>
            <a:rPr lang="es-ES" sz="1050" kern="1200" dirty="0">
              <a:solidFill>
                <a:schemeClr val="bg1"/>
              </a:solidFill>
            </a:rPr>
            <a:t>comprensión del riesgo de desastres, la incorporación de la Gestión Integral del Riesgo en la cultura de los Colombianos con enfoque de resiliencia y desarrollo sostenible.</a:t>
          </a:r>
          <a:endParaRPr lang="es-ES" sz="1050" kern="1200">
            <a:solidFill>
              <a:schemeClr val="bg1"/>
            </a:solidFill>
          </a:endParaRPr>
        </a:p>
      </dsp:txBody>
      <dsp:txXfrm>
        <a:off x="807034" y="932999"/>
        <a:ext cx="4674288" cy="519866"/>
      </dsp:txXfrm>
    </dsp:sp>
    <dsp:sp modelId="{7682126B-BF8D-4FD5-9112-2944E3E2B01F}">
      <dsp:nvSpPr>
        <dsp:cNvPr id="0" name=""/>
        <dsp:cNvSpPr/>
      </dsp:nvSpPr>
      <dsp:spPr>
        <a:xfrm>
          <a:off x="510070" y="981074"/>
          <a:ext cx="537680" cy="423716"/>
        </a:xfrm>
        <a:prstGeom prst="ellipse">
          <a:avLst/>
        </a:prstGeom>
        <a:solidFill>
          <a:schemeClr val="bg1">
            <a:lumMod val="75000"/>
          </a:schemeClr>
        </a:solidFill>
        <a:ln w="12700" cap="flat" cmpd="sng" algn="ctr">
          <a:solidFill>
            <a:schemeClr val="accent5">
              <a:hueOff val="-1225557"/>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2D050E-818F-43D2-B4A8-BC27CB5F67FE}">
      <dsp:nvSpPr>
        <dsp:cNvPr id="0" name=""/>
        <dsp:cNvSpPr/>
      </dsp:nvSpPr>
      <dsp:spPr>
        <a:xfrm>
          <a:off x="1025134" y="1572080"/>
          <a:ext cx="4493838" cy="576228"/>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l" defTabSz="466725">
            <a:lnSpc>
              <a:spcPct val="90000"/>
            </a:lnSpc>
            <a:spcBef>
              <a:spcPct val="0"/>
            </a:spcBef>
            <a:spcAft>
              <a:spcPct val="35000"/>
            </a:spcAft>
          </a:pPr>
          <a:r>
            <a:rPr lang="es-ES" sz="1050" kern="1200" dirty="0">
              <a:solidFill>
                <a:schemeClr val="bg1"/>
              </a:solidFill>
              <a:latin typeface="+mn-lt"/>
              <a:ea typeface="+mn-ea"/>
              <a:cs typeface="+mn-cs"/>
            </a:rPr>
            <a:t>Fortalecer las capacidades, tanto individuales como colectivas, de </a:t>
          </a:r>
          <a:r>
            <a:rPr lang="es-ES" sz="1050" kern="1200" dirty="0" smtClean="0">
              <a:solidFill>
                <a:schemeClr val="bg1"/>
              </a:solidFill>
              <a:latin typeface="+mn-lt"/>
              <a:ea typeface="+mn-ea"/>
              <a:cs typeface="+mn-cs"/>
            </a:rPr>
            <a:t>las personas en proceso de reincorporación y normalización.</a:t>
          </a:r>
          <a:endParaRPr lang="es-ES" sz="1050" kern="1200">
            <a:solidFill>
              <a:schemeClr val="bg1"/>
            </a:solidFill>
          </a:endParaRPr>
        </a:p>
      </dsp:txBody>
      <dsp:txXfrm>
        <a:off x="1053263" y="1600209"/>
        <a:ext cx="4437580" cy="519970"/>
      </dsp:txXfrm>
    </dsp:sp>
    <dsp:sp modelId="{FB35D1E4-A077-4626-A57B-2AD09C21EE1A}">
      <dsp:nvSpPr>
        <dsp:cNvPr id="0" name=""/>
        <dsp:cNvSpPr/>
      </dsp:nvSpPr>
      <dsp:spPr>
        <a:xfrm>
          <a:off x="775048" y="1593131"/>
          <a:ext cx="481118" cy="457920"/>
        </a:xfrm>
        <a:prstGeom prst="ellipse">
          <a:avLst/>
        </a:prstGeom>
        <a:solidFill>
          <a:schemeClr val="bg1">
            <a:lumMod val="7500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1A235B-D3D2-49AC-9137-7A2811F35702}">
      <dsp:nvSpPr>
        <dsp:cNvPr id="0" name=""/>
        <dsp:cNvSpPr/>
      </dsp:nvSpPr>
      <dsp:spPr>
        <a:xfrm>
          <a:off x="1006263" y="2266951"/>
          <a:ext cx="4512284" cy="586459"/>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just" defTabSz="466725">
            <a:lnSpc>
              <a:spcPct val="90000"/>
            </a:lnSpc>
            <a:spcBef>
              <a:spcPct val="0"/>
            </a:spcBef>
            <a:spcAft>
              <a:spcPct val="35000"/>
            </a:spcAft>
          </a:pPr>
          <a:r>
            <a:rPr lang="es-ES" sz="1050" kern="1200" dirty="0">
              <a:solidFill>
                <a:schemeClr val="bg1"/>
              </a:solidFill>
              <a:latin typeface="+mn-lt"/>
              <a:ea typeface="+mn-ea"/>
              <a:cs typeface="+mn-cs"/>
            </a:rPr>
            <a:t>Implementar estrategias </a:t>
          </a:r>
          <a:r>
            <a:rPr lang="es-ES" sz="1050" kern="1200" dirty="0" smtClean="0">
              <a:solidFill>
                <a:schemeClr val="bg1"/>
              </a:solidFill>
              <a:latin typeface="+mn-lt"/>
              <a:ea typeface="+mn-ea"/>
              <a:cs typeface="+mn-cs"/>
            </a:rPr>
            <a:t>de </a:t>
          </a:r>
          <a:r>
            <a:rPr lang="es-ES" sz="1050" kern="1200" dirty="0">
              <a:solidFill>
                <a:schemeClr val="bg1"/>
              </a:solidFill>
              <a:latin typeface="+mn-lt"/>
              <a:ea typeface="+mn-ea"/>
              <a:cs typeface="+mn-cs"/>
            </a:rPr>
            <a:t>reactivación económica, </a:t>
          </a:r>
          <a:r>
            <a:rPr lang="es-ES" sz="1050" kern="1200" dirty="0" smtClean="0">
              <a:solidFill>
                <a:schemeClr val="bg1"/>
              </a:solidFill>
              <a:latin typeface="+mn-lt"/>
              <a:ea typeface="+mn-ea"/>
              <a:cs typeface="+mn-cs"/>
            </a:rPr>
            <a:t>social, </a:t>
          </a:r>
          <a:r>
            <a:rPr lang="es-ES" sz="1050" kern="1200" dirty="0">
              <a:solidFill>
                <a:schemeClr val="bg1"/>
              </a:solidFill>
              <a:latin typeface="+mn-lt"/>
              <a:ea typeface="+mn-ea"/>
              <a:cs typeface="+mn-cs"/>
            </a:rPr>
            <a:t>ambiental, </a:t>
          </a:r>
          <a:r>
            <a:rPr lang="es-ES" sz="1050" kern="1200" dirty="0" smtClean="0">
              <a:solidFill>
                <a:schemeClr val="bg1"/>
              </a:solidFill>
              <a:latin typeface="+mn-lt"/>
              <a:ea typeface="+mn-ea"/>
              <a:cs typeface="+mn-cs"/>
            </a:rPr>
            <a:t>a </a:t>
          </a:r>
          <a:r>
            <a:rPr lang="es-ES" sz="1050" kern="1200" dirty="0">
              <a:solidFill>
                <a:schemeClr val="bg1"/>
              </a:solidFill>
              <a:latin typeface="+mn-lt"/>
              <a:ea typeface="+mn-ea"/>
              <a:cs typeface="+mn-cs"/>
            </a:rPr>
            <a:t>nivel </a:t>
          </a:r>
          <a:r>
            <a:rPr lang="es-ES" sz="1050" kern="1200" dirty="0" smtClean="0">
              <a:solidFill>
                <a:schemeClr val="bg1"/>
              </a:solidFill>
              <a:latin typeface="+mn-lt"/>
              <a:ea typeface="+mn-ea"/>
              <a:cs typeface="+mn-cs"/>
            </a:rPr>
            <a:t>nacional </a:t>
          </a:r>
          <a:r>
            <a:rPr lang="es-ES" sz="1050" kern="1200" dirty="0">
              <a:solidFill>
                <a:schemeClr val="bg1"/>
              </a:solidFill>
              <a:latin typeface="+mn-lt"/>
              <a:ea typeface="+mn-ea"/>
              <a:cs typeface="+mn-cs"/>
            </a:rPr>
            <a:t>y territorial, </a:t>
          </a:r>
          <a:r>
            <a:rPr lang="es-ES" sz="1050" kern="1200" dirty="0" smtClean="0">
              <a:solidFill>
                <a:schemeClr val="bg1"/>
              </a:solidFill>
              <a:latin typeface="+mn-lt"/>
              <a:ea typeface="+mn-ea"/>
              <a:cs typeface="+mn-cs"/>
            </a:rPr>
            <a:t>para la </a:t>
          </a:r>
          <a:r>
            <a:rPr lang="es-ES" sz="1050" kern="1200" dirty="0">
              <a:solidFill>
                <a:schemeClr val="bg1"/>
              </a:solidFill>
              <a:latin typeface="+mn-lt"/>
              <a:ea typeface="+mn-ea"/>
              <a:cs typeface="+mn-cs"/>
            </a:rPr>
            <a:t>implementación de </a:t>
          </a:r>
          <a:r>
            <a:rPr lang="es-ES" sz="1050" kern="1200" dirty="0" smtClean="0">
              <a:solidFill>
                <a:schemeClr val="bg1"/>
              </a:solidFill>
              <a:latin typeface="+mn-lt"/>
              <a:ea typeface="+mn-ea"/>
              <a:cs typeface="+mn-cs"/>
            </a:rPr>
            <a:t>iniciativas </a:t>
          </a:r>
          <a:r>
            <a:rPr lang="es-ES" sz="1050" kern="1200" dirty="0">
              <a:solidFill>
                <a:schemeClr val="bg1"/>
              </a:solidFill>
              <a:latin typeface="+mn-lt"/>
              <a:ea typeface="+mn-ea"/>
              <a:cs typeface="+mn-cs"/>
            </a:rPr>
            <a:t>derivadas de los Planes de Desarrollo con Enfoque Territorial – </a:t>
          </a:r>
          <a:r>
            <a:rPr lang="es-ES" sz="1050" kern="1200" dirty="0" smtClean="0">
              <a:solidFill>
                <a:schemeClr val="bg1"/>
              </a:solidFill>
              <a:latin typeface="+mn-lt"/>
              <a:ea typeface="+mn-ea"/>
              <a:cs typeface="+mn-cs"/>
            </a:rPr>
            <a:t>PDET.</a:t>
          </a:r>
          <a:endParaRPr lang="es-ES" sz="1050" kern="1200">
            <a:solidFill>
              <a:schemeClr val="bg1"/>
            </a:solidFill>
          </a:endParaRPr>
        </a:p>
      </dsp:txBody>
      <dsp:txXfrm>
        <a:off x="1034892" y="2295580"/>
        <a:ext cx="4455026" cy="529201"/>
      </dsp:txXfrm>
    </dsp:sp>
    <dsp:sp modelId="{BC3E2ACD-2528-42E5-8863-1E813A52F05D}">
      <dsp:nvSpPr>
        <dsp:cNvPr id="0" name=""/>
        <dsp:cNvSpPr/>
      </dsp:nvSpPr>
      <dsp:spPr>
        <a:xfrm>
          <a:off x="792285" y="2361294"/>
          <a:ext cx="477148" cy="473982"/>
        </a:xfrm>
        <a:prstGeom prst="ellipse">
          <a:avLst/>
        </a:prstGeom>
        <a:solidFill>
          <a:schemeClr val="bg1">
            <a:lumMod val="7500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DE31BA-08DD-40E2-AD70-8470471FC7FD}">
      <dsp:nvSpPr>
        <dsp:cNvPr id="0" name=""/>
        <dsp:cNvSpPr/>
      </dsp:nvSpPr>
      <dsp:spPr>
        <a:xfrm>
          <a:off x="1015607" y="3040547"/>
          <a:ext cx="4493838" cy="541758"/>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just" defTabSz="466725">
            <a:lnSpc>
              <a:spcPct val="90000"/>
            </a:lnSpc>
            <a:spcBef>
              <a:spcPct val="0"/>
            </a:spcBef>
            <a:spcAft>
              <a:spcPct val="35000"/>
            </a:spcAft>
          </a:pPr>
          <a:endParaRPr lang="es-ES" sz="1050" kern="1200" dirty="0">
            <a:solidFill>
              <a:schemeClr val="bg1"/>
            </a:solidFill>
            <a:latin typeface="+mn-lt"/>
            <a:ea typeface="+mn-ea"/>
            <a:cs typeface="+mn-cs"/>
          </a:endParaRPr>
        </a:p>
        <a:p>
          <a:pPr lvl="0" algn="just" defTabSz="466725">
            <a:lnSpc>
              <a:spcPct val="90000"/>
            </a:lnSpc>
            <a:spcBef>
              <a:spcPct val="0"/>
            </a:spcBef>
            <a:spcAft>
              <a:spcPct val="35000"/>
            </a:spcAft>
          </a:pPr>
          <a:r>
            <a:rPr lang="es-ES" sz="1050" kern="1200" dirty="0">
              <a:solidFill>
                <a:schemeClr val="bg1"/>
              </a:solidFill>
              <a:latin typeface="+mn-lt"/>
              <a:ea typeface="+mn-ea"/>
              <a:cs typeface="+mn-cs"/>
            </a:rPr>
            <a:t>Fortalecer la articulación y coordinación entre los actores de la cooperación internacional, de acuerdo con los lineamientos y ejes de acción de la Estrategia Nacional de Cooperación Internacional 2019-2022.</a:t>
          </a:r>
        </a:p>
        <a:p>
          <a:pPr lvl="0" algn="l" defTabSz="466725">
            <a:lnSpc>
              <a:spcPct val="90000"/>
            </a:lnSpc>
            <a:spcBef>
              <a:spcPct val="0"/>
            </a:spcBef>
            <a:spcAft>
              <a:spcPct val="35000"/>
            </a:spcAft>
          </a:pPr>
          <a:endParaRPr lang="es-ES" sz="1050" kern="1200">
            <a:solidFill>
              <a:schemeClr val="bg1"/>
            </a:solidFill>
          </a:endParaRPr>
        </a:p>
      </dsp:txBody>
      <dsp:txXfrm>
        <a:off x="1042053" y="3066993"/>
        <a:ext cx="4440946" cy="488866"/>
      </dsp:txXfrm>
    </dsp:sp>
    <dsp:sp modelId="{69F2BC74-214D-406F-8573-3FB292B5E2F6}">
      <dsp:nvSpPr>
        <dsp:cNvPr id="0" name=""/>
        <dsp:cNvSpPr/>
      </dsp:nvSpPr>
      <dsp:spPr>
        <a:xfrm>
          <a:off x="778983" y="3112210"/>
          <a:ext cx="473248" cy="455583"/>
        </a:xfrm>
        <a:prstGeom prst="ellipse">
          <a:avLst/>
        </a:prstGeom>
        <a:solidFill>
          <a:schemeClr val="bg1">
            <a:lumMod val="7500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A01934-2CE4-46A2-A6CE-4C990475B3C5}">
      <dsp:nvSpPr>
        <dsp:cNvPr id="0" name=""/>
        <dsp:cNvSpPr/>
      </dsp:nvSpPr>
      <dsp:spPr>
        <a:xfrm>
          <a:off x="790003" y="3732096"/>
          <a:ext cx="4727555" cy="582729"/>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just" defTabSz="466725">
            <a:lnSpc>
              <a:spcPct val="90000"/>
            </a:lnSpc>
            <a:spcBef>
              <a:spcPct val="0"/>
            </a:spcBef>
            <a:spcAft>
              <a:spcPct val="35000"/>
            </a:spcAft>
          </a:pPr>
          <a:r>
            <a:rPr lang="es-ES" sz="1050" kern="1200" dirty="0">
              <a:solidFill>
                <a:schemeClr val="bg1"/>
              </a:solidFill>
            </a:rPr>
            <a:t>Resolver las necesidades de infraestructura física de las entidades públicas del orden nacional y territorial </a:t>
          </a:r>
          <a:r>
            <a:rPr lang="es-ES" sz="1050" kern="1200" dirty="0" smtClean="0">
              <a:solidFill>
                <a:schemeClr val="bg1"/>
              </a:solidFill>
            </a:rPr>
            <a:t>con </a:t>
          </a:r>
          <a:r>
            <a:rPr lang="es-ES" sz="1050" kern="1200" dirty="0">
              <a:solidFill>
                <a:schemeClr val="bg1"/>
              </a:solidFill>
            </a:rPr>
            <a:t>criterios de </a:t>
          </a:r>
          <a:r>
            <a:rPr lang="es-ES" sz="1050" kern="1200" dirty="0" smtClean="0">
              <a:solidFill>
                <a:schemeClr val="bg1"/>
              </a:solidFill>
            </a:rPr>
            <a:t>sostenibilidad</a:t>
          </a:r>
          <a:r>
            <a:rPr lang="es-ES" sz="1050" kern="1200" dirty="0" smtClean="0">
              <a:solidFill>
                <a:srgbClr val="3366CC"/>
              </a:solidFill>
            </a:rPr>
            <a:t>.</a:t>
          </a:r>
          <a:endParaRPr lang="es-CO" sz="1050" kern="1200">
            <a:solidFill>
              <a:schemeClr val="bg1"/>
            </a:solidFill>
          </a:endParaRPr>
        </a:p>
      </dsp:txBody>
      <dsp:txXfrm>
        <a:off x="818449" y="3760542"/>
        <a:ext cx="4670663" cy="525837"/>
      </dsp:txXfrm>
    </dsp:sp>
    <dsp:sp modelId="{7BE819F4-5728-49FF-B57B-5A181BDFC5CC}">
      <dsp:nvSpPr>
        <dsp:cNvPr id="0" name=""/>
        <dsp:cNvSpPr/>
      </dsp:nvSpPr>
      <dsp:spPr>
        <a:xfrm>
          <a:off x="550984" y="3834946"/>
          <a:ext cx="455851" cy="440791"/>
        </a:xfrm>
        <a:prstGeom prst="ellipse">
          <a:avLst/>
        </a:prstGeom>
        <a:solidFill>
          <a:schemeClr val="bg1">
            <a:lumMod val="75000"/>
          </a:schemeClr>
        </a:solid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EA539F-B429-4DB4-A37D-237D30B10DCE}">
      <dsp:nvSpPr>
        <dsp:cNvPr id="0" name=""/>
        <dsp:cNvSpPr/>
      </dsp:nvSpPr>
      <dsp:spPr>
        <a:xfrm>
          <a:off x="359135" y="4457880"/>
          <a:ext cx="5171296" cy="557713"/>
        </a:xfrm>
        <a:prstGeom prst="roundRect">
          <a:avLst/>
        </a:prstGeom>
        <a:solidFill>
          <a:srgbClr val="3366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8590" tIns="27940" rIns="27940" bIns="27940" numCol="1" spcCol="1270" anchor="ctr" anchorCtr="0">
          <a:noAutofit/>
        </a:bodyPr>
        <a:lstStyle/>
        <a:p>
          <a:pPr lvl="0" algn="l" defTabSz="466725">
            <a:lnSpc>
              <a:spcPct val="90000"/>
            </a:lnSpc>
            <a:spcBef>
              <a:spcPct val="0"/>
            </a:spcBef>
            <a:spcAft>
              <a:spcPct val="35000"/>
            </a:spcAft>
          </a:pPr>
          <a:r>
            <a:rPr lang="es-ES" sz="1050" kern="1200" dirty="0">
              <a:solidFill>
                <a:schemeClr val="bg1"/>
              </a:solidFill>
            </a:rPr>
            <a:t>Innovar los procesos de apoyo, a través de los recursos logísticos para fortalecer la gestión de la Entidad con calidad y seguridad de la información.</a:t>
          </a:r>
        </a:p>
      </dsp:txBody>
      <dsp:txXfrm>
        <a:off x="386360" y="4485105"/>
        <a:ext cx="5116846" cy="503263"/>
      </dsp:txXfrm>
    </dsp:sp>
    <dsp:sp modelId="{796765D8-CC92-47C8-A440-29714D62C041}">
      <dsp:nvSpPr>
        <dsp:cNvPr id="0" name=""/>
        <dsp:cNvSpPr/>
      </dsp:nvSpPr>
      <dsp:spPr>
        <a:xfrm>
          <a:off x="120092" y="4561292"/>
          <a:ext cx="453770" cy="419828"/>
        </a:xfrm>
        <a:prstGeom prst="ellipse">
          <a:avLst/>
        </a:prstGeom>
        <a:solidFill>
          <a:schemeClr val="bg1">
            <a:lumMod val="7500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19F25-56EC-469F-BF75-85406287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4151</Words>
  <Characters>22833</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Fierro Sanchez</dc:creator>
  <cp:keywords/>
  <dc:description/>
  <cp:lastModifiedBy>Niry Yovana Andrade Tamayo</cp:lastModifiedBy>
  <cp:revision>5</cp:revision>
  <cp:lastPrinted>2018-08-15T14:02:00Z</cp:lastPrinted>
  <dcterms:created xsi:type="dcterms:W3CDTF">2020-01-29T22:33:00Z</dcterms:created>
  <dcterms:modified xsi:type="dcterms:W3CDTF">2020-02-17T16:35:00Z</dcterms:modified>
</cp:coreProperties>
</file>