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45C04" w14:textId="3E814BDA" w:rsidR="00186D42" w:rsidRDefault="001D303D">
      <w:pPr>
        <w:pStyle w:val="Ttulo1"/>
        <w:spacing w:before="118" w:line="249" w:lineRule="auto"/>
        <w:ind w:left="898"/>
      </w:pPr>
      <w:r>
        <w:t>MECANISMOS PARA LA PARTICIPACIÓN EN LA AUDIENCIA PÚBLICA DE RENDICIÓN DE CUENTAS</w:t>
      </w:r>
      <w:r w:rsidR="00AC7BDA">
        <w:t xml:space="preserve"> VIRTUAL VIGENCIA 2019</w:t>
      </w:r>
    </w:p>
    <w:p w14:paraId="41DB01E9" w14:textId="77777777" w:rsidR="00186D42" w:rsidRDefault="00186D42">
      <w:pPr>
        <w:pStyle w:val="Textoindependiente"/>
        <w:spacing w:before="6"/>
        <w:rPr>
          <w:b/>
          <w:sz w:val="31"/>
        </w:rPr>
      </w:pPr>
    </w:p>
    <w:p w14:paraId="09E5162C" w14:textId="44A233B2" w:rsidR="00186D42" w:rsidRDefault="001D303D">
      <w:pPr>
        <w:ind w:left="895" w:right="1031"/>
        <w:jc w:val="center"/>
        <w:rPr>
          <w:b/>
          <w:sz w:val="31"/>
        </w:rPr>
      </w:pPr>
      <w:r>
        <w:rPr>
          <w:b/>
          <w:sz w:val="31"/>
        </w:rPr>
        <w:t xml:space="preserve">APC-COLOMBIA </w:t>
      </w:r>
      <w:r w:rsidR="00AC7BDA">
        <w:rPr>
          <w:b/>
          <w:sz w:val="31"/>
        </w:rPr>
        <w:t>#AlianzasConResultados</w:t>
      </w:r>
    </w:p>
    <w:p w14:paraId="3490573F" w14:textId="77777777" w:rsidR="00186D42" w:rsidRDefault="00186D42">
      <w:pPr>
        <w:pStyle w:val="Textoindependiente"/>
        <w:spacing w:before="7"/>
        <w:rPr>
          <w:b/>
        </w:rPr>
      </w:pPr>
    </w:p>
    <w:p w14:paraId="206FEDBF" w14:textId="6CD11AA0" w:rsidR="00186D42" w:rsidRPr="002048E7" w:rsidRDefault="001D303D">
      <w:pPr>
        <w:pStyle w:val="Textoindependiente"/>
        <w:ind w:left="218" w:right="349"/>
        <w:jc w:val="both"/>
        <w:rPr>
          <w:sz w:val="24"/>
          <w:szCs w:val="24"/>
        </w:rPr>
      </w:pPr>
      <w:r w:rsidRPr="002048E7">
        <w:rPr>
          <w:sz w:val="24"/>
          <w:szCs w:val="24"/>
        </w:rPr>
        <w:t>Para facilitar la participación en nuestra Audiencia Pública</w:t>
      </w:r>
      <w:r w:rsidR="00AC7BDA" w:rsidRPr="002048E7">
        <w:rPr>
          <w:sz w:val="24"/>
          <w:szCs w:val="24"/>
        </w:rPr>
        <w:t xml:space="preserve"> de Rendición de Cuentas</w:t>
      </w:r>
      <w:r w:rsidRPr="002048E7">
        <w:rPr>
          <w:sz w:val="24"/>
          <w:szCs w:val="24"/>
        </w:rPr>
        <w:t xml:space="preserve"> se han habilitado diferentes espacios, que funcionarán antes, durante y después de la</w:t>
      </w:r>
      <w:r w:rsidRPr="002048E7">
        <w:rPr>
          <w:spacing w:val="-1"/>
          <w:sz w:val="24"/>
          <w:szCs w:val="24"/>
        </w:rPr>
        <w:t xml:space="preserve"> </w:t>
      </w:r>
      <w:r w:rsidRPr="002048E7">
        <w:rPr>
          <w:sz w:val="24"/>
          <w:szCs w:val="24"/>
        </w:rPr>
        <w:t>actividad.</w:t>
      </w:r>
    </w:p>
    <w:p w14:paraId="01007469" w14:textId="77777777" w:rsidR="00186D42" w:rsidRPr="002048E7" w:rsidRDefault="00186D42">
      <w:pPr>
        <w:pStyle w:val="Textoindependiente"/>
        <w:spacing w:before="10"/>
        <w:rPr>
          <w:sz w:val="24"/>
          <w:szCs w:val="24"/>
        </w:rPr>
      </w:pPr>
    </w:p>
    <w:p w14:paraId="097E8038" w14:textId="77777777" w:rsidR="00186D42" w:rsidRPr="002048E7" w:rsidRDefault="001D303D" w:rsidP="002048E7">
      <w:pPr>
        <w:pStyle w:val="Textoindependiente"/>
        <w:spacing w:before="1" w:line="242" w:lineRule="auto"/>
        <w:ind w:left="218" w:right="353"/>
        <w:jc w:val="both"/>
        <w:rPr>
          <w:sz w:val="24"/>
          <w:szCs w:val="24"/>
        </w:rPr>
      </w:pPr>
      <w:r w:rsidRPr="002048E7">
        <w:rPr>
          <w:sz w:val="24"/>
          <w:szCs w:val="24"/>
        </w:rPr>
        <w:t>A continuación, se describen los momentos y la forma de participación para cada uno:</w:t>
      </w:r>
    </w:p>
    <w:p w14:paraId="55098DEE" w14:textId="77777777" w:rsidR="00186D42" w:rsidRDefault="00186D42">
      <w:pPr>
        <w:pStyle w:val="Textoindependiente"/>
        <w:spacing w:before="2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037"/>
      </w:tblGrid>
      <w:tr w:rsidR="00186D42" w14:paraId="088835D0" w14:textId="77777777" w:rsidTr="002048E7">
        <w:trPr>
          <w:trHeight w:val="266"/>
        </w:trPr>
        <w:tc>
          <w:tcPr>
            <w:tcW w:w="2328" w:type="dxa"/>
          </w:tcPr>
          <w:p w14:paraId="348B6D4D" w14:textId="77777777" w:rsidR="00186D42" w:rsidRDefault="001D303D">
            <w:pPr>
              <w:pStyle w:val="TableParagraph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Momentos</w:t>
            </w:r>
          </w:p>
        </w:tc>
        <w:tc>
          <w:tcPr>
            <w:tcW w:w="7037" w:type="dxa"/>
          </w:tcPr>
          <w:p w14:paraId="14AE949E" w14:textId="77777777" w:rsidR="00186D42" w:rsidRDefault="001D303D">
            <w:pPr>
              <w:pStyle w:val="TableParagraph"/>
              <w:ind w:left="2807" w:right="2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</w:tr>
      <w:tr w:rsidR="00186D42" w14:paraId="7B61DAE5" w14:textId="77777777">
        <w:trPr>
          <w:trHeight w:val="3863"/>
        </w:trPr>
        <w:tc>
          <w:tcPr>
            <w:tcW w:w="2328" w:type="dxa"/>
          </w:tcPr>
          <w:p w14:paraId="6C8519D1" w14:textId="77777777" w:rsidR="00186D42" w:rsidRDefault="00186D42">
            <w:pPr>
              <w:pStyle w:val="TableParagraph"/>
              <w:rPr>
                <w:sz w:val="26"/>
              </w:rPr>
            </w:pPr>
          </w:p>
          <w:p w14:paraId="493C5C0A" w14:textId="77777777" w:rsidR="00186D42" w:rsidRDefault="00186D42">
            <w:pPr>
              <w:pStyle w:val="TableParagraph"/>
              <w:rPr>
                <w:sz w:val="26"/>
              </w:rPr>
            </w:pPr>
          </w:p>
          <w:p w14:paraId="2BA3C1E0" w14:textId="77777777" w:rsidR="00186D42" w:rsidRDefault="001D303D">
            <w:pPr>
              <w:pStyle w:val="TableParagraph"/>
              <w:spacing w:before="22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Antes</w:t>
            </w:r>
          </w:p>
        </w:tc>
        <w:tc>
          <w:tcPr>
            <w:tcW w:w="7037" w:type="dxa"/>
          </w:tcPr>
          <w:p w14:paraId="44518AD6" w14:textId="77777777" w:rsidR="00186D42" w:rsidRDefault="001D303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Mecanismo: </w:t>
            </w:r>
            <w:r>
              <w:rPr>
                <w:sz w:val="24"/>
              </w:rPr>
              <w:t>encuesta para la selección de temas de interés.</w:t>
            </w:r>
          </w:p>
          <w:p w14:paraId="07481321" w14:textId="77777777" w:rsidR="00186D42" w:rsidRDefault="00186D42">
            <w:pPr>
              <w:pStyle w:val="TableParagraph"/>
              <w:rPr>
                <w:sz w:val="24"/>
              </w:rPr>
            </w:pPr>
          </w:p>
          <w:p w14:paraId="7312953A" w14:textId="77777777" w:rsidR="00186D42" w:rsidRDefault="001D303D">
            <w:pPr>
              <w:pStyle w:val="TableParagraph"/>
              <w:spacing w:line="242" w:lineRule="auto"/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Quiénes podían participar: </w:t>
            </w:r>
            <w:r>
              <w:rPr>
                <w:sz w:val="24"/>
              </w:rPr>
              <w:t>todos nuestros usuarios y el público en general.</w:t>
            </w:r>
          </w:p>
          <w:p w14:paraId="2AF3D3C6" w14:textId="77777777" w:rsidR="00186D42" w:rsidRDefault="00186D42">
            <w:pPr>
              <w:pStyle w:val="TableParagraph"/>
              <w:spacing w:before="10"/>
              <w:rPr>
                <w:sz w:val="23"/>
              </w:rPr>
            </w:pPr>
          </w:p>
          <w:p w14:paraId="67101696" w14:textId="5A140BF0" w:rsidR="00186D42" w:rsidRDefault="001D303D" w:rsidP="004F091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Objetivo: </w:t>
            </w:r>
            <w:r w:rsidR="00AC7BDA">
              <w:rPr>
                <w:sz w:val="24"/>
              </w:rPr>
              <w:t xml:space="preserve">Conocer </w:t>
            </w:r>
            <w:r>
              <w:rPr>
                <w:sz w:val="24"/>
              </w:rPr>
              <w:t xml:space="preserve">los temas de interés </w:t>
            </w:r>
            <w:r w:rsidR="00AC7BDA">
              <w:rPr>
                <w:sz w:val="24"/>
              </w:rPr>
              <w:t>para abordar</w:t>
            </w:r>
            <w:r>
              <w:rPr>
                <w:sz w:val="24"/>
              </w:rPr>
              <w:t xml:space="preserve"> durante la audiencia pública</w:t>
            </w:r>
            <w:r w:rsidR="00AC7BDA">
              <w:rPr>
                <w:sz w:val="24"/>
              </w:rPr>
              <w:t xml:space="preserve"> e identificar otros temas sugeridos</w:t>
            </w:r>
            <w:r>
              <w:rPr>
                <w:sz w:val="24"/>
              </w:rPr>
              <w:t>.</w:t>
            </w:r>
          </w:p>
          <w:p w14:paraId="6F3F7984" w14:textId="77777777" w:rsidR="00186D42" w:rsidRDefault="00186D42">
            <w:pPr>
              <w:pStyle w:val="TableParagraph"/>
              <w:spacing w:before="1"/>
              <w:rPr>
                <w:sz w:val="24"/>
              </w:rPr>
            </w:pPr>
          </w:p>
          <w:p w14:paraId="7125B4E9" w14:textId="719434B7" w:rsidR="00186D42" w:rsidRDefault="001D303D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Resultado: </w:t>
            </w:r>
            <w:r w:rsidR="00AC7BDA">
              <w:rPr>
                <w:sz w:val="24"/>
              </w:rPr>
              <w:t>88</w:t>
            </w:r>
            <w:r>
              <w:rPr>
                <w:sz w:val="24"/>
              </w:rPr>
              <w:t xml:space="preserve"> respuestas</w:t>
            </w:r>
          </w:p>
          <w:p w14:paraId="4E9A4781" w14:textId="77777777" w:rsidR="00186D42" w:rsidRDefault="00186D42">
            <w:pPr>
              <w:pStyle w:val="TableParagraph"/>
              <w:rPr>
                <w:sz w:val="24"/>
              </w:rPr>
            </w:pPr>
          </w:p>
          <w:p w14:paraId="0FB5F942" w14:textId="77777777" w:rsidR="00186D42" w:rsidRDefault="001D303D">
            <w:pPr>
              <w:pStyle w:val="TableParagraph"/>
              <w:tabs>
                <w:tab w:val="left" w:pos="705"/>
                <w:tab w:val="left" w:pos="1573"/>
                <w:tab w:val="left" w:pos="2174"/>
                <w:tab w:val="left" w:pos="3054"/>
                <w:tab w:val="left" w:pos="4162"/>
                <w:tab w:val="left" w:pos="5056"/>
                <w:tab w:val="left" w:pos="6443"/>
              </w:tabs>
              <w:spacing w:line="242" w:lineRule="auto"/>
              <w:ind w:left="105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Los</w:t>
            </w:r>
            <w:r>
              <w:rPr>
                <w:i/>
                <w:sz w:val="24"/>
              </w:rPr>
              <w:tab/>
              <w:t>temas</w:t>
            </w:r>
            <w:r>
              <w:rPr>
                <w:i/>
                <w:sz w:val="24"/>
              </w:rPr>
              <w:tab/>
              <w:t>con</w:t>
            </w:r>
            <w:r>
              <w:rPr>
                <w:i/>
                <w:sz w:val="24"/>
              </w:rPr>
              <w:tab/>
              <w:t>mayor</w:t>
            </w:r>
            <w:r>
              <w:rPr>
                <w:i/>
                <w:sz w:val="24"/>
              </w:rPr>
              <w:tab/>
              <w:t>votación</w:t>
            </w:r>
            <w:r>
              <w:rPr>
                <w:i/>
                <w:sz w:val="24"/>
              </w:rPr>
              <w:tab/>
              <w:t>fueron</w:t>
            </w:r>
            <w:r>
              <w:rPr>
                <w:i/>
                <w:sz w:val="24"/>
              </w:rPr>
              <w:tab/>
              <w:t>priorizados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 xml:space="preserve">para </w:t>
            </w:r>
            <w:r>
              <w:rPr>
                <w:i/>
                <w:sz w:val="24"/>
              </w:rPr>
              <w:t>estructurar la agenda de 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Audiencia.</w:t>
            </w:r>
          </w:p>
          <w:p w14:paraId="532800D6" w14:textId="77777777" w:rsidR="00186D42" w:rsidRDefault="00186D42">
            <w:pPr>
              <w:pStyle w:val="TableParagraph"/>
              <w:spacing w:before="9"/>
              <w:rPr>
                <w:sz w:val="23"/>
              </w:rPr>
            </w:pPr>
          </w:p>
          <w:p w14:paraId="40B503DC" w14:textId="77777777" w:rsidR="00186D42" w:rsidRDefault="001D30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808080"/>
                <w:sz w:val="24"/>
              </w:rPr>
              <w:t>**Información publicada en página web de APC-Colombia</w:t>
            </w:r>
          </w:p>
        </w:tc>
      </w:tr>
      <w:tr w:rsidR="00186D42" w14:paraId="0C0F8142" w14:textId="77777777" w:rsidTr="002048E7">
        <w:trPr>
          <w:trHeight w:val="132"/>
        </w:trPr>
        <w:tc>
          <w:tcPr>
            <w:tcW w:w="2328" w:type="dxa"/>
          </w:tcPr>
          <w:p w14:paraId="74178A6F" w14:textId="77777777" w:rsidR="00186D42" w:rsidRDefault="00186D42">
            <w:pPr>
              <w:pStyle w:val="TableParagraph"/>
              <w:rPr>
                <w:sz w:val="26"/>
              </w:rPr>
            </w:pPr>
          </w:p>
          <w:p w14:paraId="4626BF48" w14:textId="77777777" w:rsidR="00186D42" w:rsidRDefault="00186D42">
            <w:pPr>
              <w:pStyle w:val="TableParagraph"/>
              <w:rPr>
                <w:sz w:val="26"/>
              </w:rPr>
            </w:pPr>
          </w:p>
          <w:p w14:paraId="578509D7" w14:textId="77777777" w:rsidR="00186D42" w:rsidRDefault="001D303D">
            <w:pPr>
              <w:pStyle w:val="TableParagraph"/>
              <w:spacing w:before="22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Durante</w:t>
            </w:r>
          </w:p>
        </w:tc>
        <w:tc>
          <w:tcPr>
            <w:tcW w:w="7037" w:type="dxa"/>
          </w:tcPr>
          <w:p w14:paraId="25D77165" w14:textId="5AFCDDC1" w:rsidR="00186D42" w:rsidRDefault="001D303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Cada dirección, expondrá una serie de resultados de gestión, articulados con los temas seleccionados por la ciudadanía.</w:t>
            </w:r>
          </w:p>
          <w:p w14:paraId="552605EF" w14:textId="77777777" w:rsidR="00186D42" w:rsidRDefault="00186D42">
            <w:pPr>
              <w:pStyle w:val="TableParagraph"/>
              <w:spacing w:before="7"/>
              <w:rPr>
                <w:sz w:val="23"/>
              </w:rPr>
            </w:pPr>
          </w:p>
          <w:p w14:paraId="2EBE7E4A" w14:textId="3B74C80F" w:rsidR="00186D42" w:rsidRDefault="001D303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Las preguntas que surjan</w:t>
            </w:r>
            <w:r w:rsidR="004F091F">
              <w:rPr>
                <w:sz w:val="24"/>
              </w:rPr>
              <w:t xml:space="preserve"> durante el evento podrán ser realizadas en </w:t>
            </w:r>
            <w:r w:rsidR="00893009">
              <w:rPr>
                <w:sz w:val="24"/>
              </w:rPr>
              <w:t>el espacio para preguntas</w:t>
            </w:r>
            <w:r>
              <w:rPr>
                <w:sz w:val="24"/>
              </w:rPr>
              <w:t xml:space="preserve"> </w:t>
            </w:r>
            <w:r w:rsidR="004F091F">
              <w:rPr>
                <w:spacing w:val="-3"/>
                <w:sz w:val="24"/>
              </w:rPr>
              <w:t>para que sean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resueltas. En caso de haber preguntas </w:t>
            </w:r>
            <w:r>
              <w:rPr>
                <w:spacing w:val="-5"/>
                <w:sz w:val="24"/>
              </w:rPr>
              <w:t xml:space="preserve">que </w:t>
            </w:r>
            <w:r>
              <w:rPr>
                <w:sz w:val="24"/>
              </w:rPr>
              <w:t xml:space="preserve">no logren resolverse en </w:t>
            </w:r>
            <w:r w:rsidR="00893009">
              <w:rPr>
                <w:sz w:val="24"/>
              </w:rPr>
              <w:t xml:space="preserve">la Audiencia, </w:t>
            </w:r>
            <w:r>
              <w:rPr>
                <w:spacing w:val="-4"/>
                <w:sz w:val="24"/>
              </w:rPr>
              <w:t>APC-</w:t>
            </w:r>
            <w:r>
              <w:rPr>
                <w:sz w:val="24"/>
              </w:rPr>
              <w:t xml:space="preserve">Colombia </w:t>
            </w:r>
            <w:r>
              <w:rPr>
                <w:sz w:val="24"/>
                <w:u w:val="single"/>
              </w:rPr>
              <w:t xml:space="preserve">publicará respuestas entre </w:t>
            </w:r>
            <w:r w:rsidR="00893009">
              <w:rPr>
                <w:sz w:val="24"/>
                <w:u w:val="single"/>
              </w:rPr>
              <w:t xml:space="preserve">el 30 de abril y </w:t>
            </w:r>
            <w:r>
              <w:rPr>
                <w:sz w:val="24"/>
                <w:u w:val="single"/>
              </w:rPr>
              <w:t xml:space="preserve">el </w:t>
            </w:r>
            <w:r w:rsidR="00893009">
              <w:rPr>
                <w:sz w:val="24"/>
                <w:u w:val="single"/>
              </w:rPr>
              <w:t>8</w:t>
            </w:r>
            <w:r>
              <w:rPr>
                <w:sz w:val="24"/>
                <w:u w:val="single"/>
              </w:rPr>
              <w:t xml:space="preserve"> d</w:t>
            </w:r>
            <w:r w:rsidR="00893009">
              <w:rPr>
                <w:sz w:val="24"/>
                <w:u w:val="single"/>
              </w:rPr>
              <w:t xml:space="preserve">e </w:t>
            </w:r>
            <w:r>
              <w:rPr>
                <w:sz w:val="24"/>
                <w:u w:val="single"/>
              </w:rPr>
              <w:t>mayo</w:t>
            </w:r>
            <w:r w:rsidR="00893009">
              <w:rPr>
                <w:sz w:val="24"/>
                <w:u w:val="single"/>
              </w:rPr>
              <w:t xml:space="preserve"> de 2020</w:t>
            </w:r>
            <w:r>
              <w:rPr>
                <w:sz w:val="24"/>
                <w:u w:val="single"/>
              </w:rPr>
              <w:t>.</w:t>
            </w:r>
          </w:p>
          <w:p w14:paraId="5CFF95E7" w14:textId="77777777" w:rsidR="00186D42" w:rsidRDefault="00186D42">
            <w:pPr>
              <w:pStyle w:val="TableParagraph"/>
              <w:rPr>
                <w:sz w:val="24"/>
              </w:rPr>
            </w:pPr>
          </w:p>
          <w:p w14:paraId="5426A186" w14:textId="529FB25D" w:rsidR="00186D42" w:rsidRDefault="001D303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Mecanismo: </w:t>
            </w:r>
            <w:r>
              <w:rPr>
                <w:sz w:val="24"/>
              </w:rPr>
              <w:t xml:space="preserve">Pregunta directa </w:t>
            </w:r>
            <w:r w:rsidRPr="002048E7">
              <w:rPr>
                <w:sz w:val="24"/>
              </w:rPr>
              <w:t>(</w:t>
            </w:r>
            <w:r w:rsidR="004F091F" w:rsidRPr="002048E7">
              <w:rPr>
                <w:sz w:val="24"/>
              </w:rPr>
              <w:t>Vía Virtual</w:t>
            </w:r>
            <w:r w:rsidRPr="002048E7">
              <w:rPr>
                <w:sz w:val="24"/>
              </w:rPr>
              <w:t>)</w:t>
            </w:r>
          </w:p>
          <w:p w14:paraId="0B0C3023" w14:textId="060FDDBC" w:rsidR="00186D42" w:rsidRDefault="001D303D" w:rsidP="00893009">
            <w:pPr>
              <w:pStyle w:val="TableParagraph"/>
              <w:spacing w:before="2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Quienes </w:t>
            </w:r>
            <w:r w:rsidR="00893009">
              <w:rPr>
                <w:sz w:val="24"/>
              </w:rPr>
              <w:t>se conecten</w:t>
            </w:r>
            <w:r>
              <w:rPr>
                <w:sz w:val="24"/>
              </w:rPr>
              <w:t xml:space="preserve"> a la actividad</w:t>
            </w:r>
            <w:r w:rsidR="003E0C26">
              <w:rPr>
                <w:sz w:val="24"/>
              </w:rPr>
              <w:t xml:space="preserve"> a través de la herramienta Hangouts Meet</w:t>
            </w:r>
            <w:r>
              <w:rPr>
                <w:sz w:val="24"/>
              </w:rPr>
              <w:t xml:space="preserve">, formularán sus preguntas de manera escrita </w:t>
            </w:r>
            <w:r w:rsidR="003E0C26">
              <w:rPr>
                <w:sz w:val="24"/>
              </w:rPr>
              <w:t>a través de chat</w:t>
            </w:r>
            <w:r w:rsidR="009B3398">
              <w:rPr>
                <w:sz w:val="24"/>
              </w:rPr>
              <w:t xml:space="preserve"> (indicando el nombre, la entidad y la pregunta)</w:t>
            </w:r>
            <w:r w:rsidR="003E0C26">
              <w:rPr>
                <w:sz w:val="24"/>
              </w:rPr>
              <w:t xml:space="preserve"> o de manera verbal interviniendo en la videoconferencia </w:t>
            </w:r>
            <w:r>
              <w:rPr>
                <w:sz w:val="24"/>
              </w:rPr>
              <w:t xml:space="preserve">durante el desarrollo </w:t>
            </w:r>
            <w:r w:rsidR="00893009">
              <w:rPr>
                <w:sz w:val="24"/>
              </w:rPr>
              <w:t>del espacio de preguntas</w:t>
            </w:r>
            <w:r w:rsidR="009B3398">
              <w:rPr>
                <w:sz w:val="24"/>
              </w:rPr>
              <w:t xml:space="preserve"> (para intervenir de manera verbal será necesario pedir la palabra a través del chat)</w:t>
            </w:r>
            <w:r w:rsidR="003E0C26">
              <w:rPr>
                <w:sz w:val="24"/>
              </w:rPr>
              <w:t>.</w:t>
            </w:r>
          </w:p>
          <w:p w14:paraId="185E2E44" w14:textId="77777777" w:rsidR="003E0C26" w:rsidRDefault="003E0C26" w:rsidP="00893009">
            <w:pPr>
              <w:pStyle w:val="TableParagraph"/>
              <w:spacing w:before="2"/>
              <w:ind w:left="105" w:right="100"/>
              <w:jc w:val="both"/>
              <w:rPr>
                <w:sz w:val="24"/>
              </w:rPr>
            </w:pPr>
          </w:p>
          <w:p w14:paraId="240C6F1D" w14:textId="49BB5F3C" w:rsidR="002048E7" w:rsidRDefault="003E0C26" w:rsidP="00D33ED0">
            <w:pPr>
              <w:pStyle w:val="TableParagraph"/>
              <w:spacing w:before="2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Teniendo en cuenta la situación </w:t>
            </w:r>
            <w:r w:rsidR="002048E7">
              <w:rPr>
                <w:sz w:val="24"/>
              </w:rPr>
              <w:t>actual de emergencia</w:t>
            </w:r>
            <w:r w:rsidR="00805948">
              <w:rPr>
                <w:sz w:val="24"/>
              </w:rPr>
              <w:t xml:space="preserve"> sanitaria</w:t>
            </w:r>
            <w:r w:rsidR="002048E7">
              <w:rPr>
                <w:sz w:val="24"/>
              </w:rPr>
              <w:t>, la cual es de conocimiento público a nivel mundial, ocasionada por COVID-19 y la restricción que existe para realizar eventos públicos, solamente se podrá contar con este canal de acceso al evento de la Audiencia Pública de Rendición de Cuentas.</w:t>
            </w:r>
            <w:bookmarkStart w:id="0" w:name="_GoBack"/>
            <w:bookmarkEnd w:id="0"/>
          </w:p>
        </w:tc>
      </w:tr>
      <w:tr w:rsidR="002048E7" w14:paraId="5E96DEFD" w14:textId="77777777" w:rsidTr="002048E7">
        <w:trPr>
          <w:trHeight w:val="132"/>
        </w:trPr>
        <w:tc>
          <w:tcPr>
            <w:tcW w:w="2328" w:type="dxa"/>
          </w:tcPr>
          <w:p w14:paraId="693565E5" w14:textId="601F1A08" w:rsidR="002048E7" w:rsidRDefault="002048E7" w:rsidP="002048E7">
            <w:pPr>
              <w:pStyle w:val="TableParagraph"/>
              <w:rPr>
                <w:sz w:val="26"/>
              </w:rPr>
            </w:pPr>
            <w:r>
              <w:rPr>
                <w:b/>
                <w:sz w:val="24"/>
              </w:rPr>
              <w:lastRenderedPageBreak/>
              <w:t>Después</w:t>
            </w:r>
          </w:p>
        </w:tc>
        <w:tc>
          <w:tcPr>
            <w:tcW w:w="7037" w:type="dxa"/>
          </w:tcPr>
          <w:p w14:paraId="24368F9B" w14:textId="77777777" w:rsidR="002048E7" w:rsidRDefault="002048E7" w:rsidP="002048E7">
            <w:pPr>
              <w:pStyle w:val="TableParagraph"/>
              <w:spacing w:before="2" w:line="237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En caso de que queden preguntas sin responder durante la audiencia, las mismas serán respondidas a más tardar el 8 de mayo.</w:t>
            </w:r>
          </w:p>
          <w:p w14:paraId="5C2FF9F5" w14:textId="77777777" w:rsidR="002048E7" w:rsidRDefault="002048E7" w:rsidP="002048E7">
            <w:pPr>
              <w:pStyle w:val="TableParagraph"/>
              <w:spacing w:before="1"/>
              <w:rPr>
                <w:sz w:val="24"/>
              </w:rPr>
            </w:pPr>
          </w:p>
          <w:p w14:paraId="4092E639" w14:textId="3795253D" w:rsidR="002048E7" w:rsidRDefault="002048E7" w:rsidP="002048E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Aquellas preguntas que surjan luego de la audiencia y que correspondan a una Petición, Queja o Reclamo, serán atendidas de acuerdo en los términos establecidos por la Ley.</w:t>
            </w:r>
          </w:p>
        </w:tc>
      </w:tr>
    </w:tbl>
    <w:p w14:paraId="30917FCD" w14:textId="77777777" w:rsidR="001D303D" w:rsidRDefault="001D303D" w:rsidP="002048E7"/>
    <w:sectPr w:rsidR="001D303D">
      <w:headerReference w:type="default" r:id="rId6"/>
      <w:pgSz w:w="11900" w:h="16840"/>
      <w:pgMar w:top="1660" w:right="1080" w:bottom="280" w:left="1220" w:header="5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255E6" w14:textId="77777777" w:rsidR="002B2881" w:rsidRDefault="002B2881">
      <w:r>
        <w:separator/>
      </w:r>
    </w:p>
  </w:endnote>
  <w:endnote w:type="continuationSeparator" w:id="0">
    <w:p w14:paraId="39072BC2" w14:textId="77777777" w:rsidR="002B2881" w:rsidRDefault="002B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B7071" w14:textId="77777777" w:rsidR="002B2881" w:rsidRDefault="002B2881">
      <w:r>
        <w:separator/>
      </w:r>
    </w:p>
  </w:footnote>
  <w:footnote w:type="continuationSeparator" w:id="0">
    <w:p w14:paraId="56693D4F" w14:textId="77777777" w:rsidR="002B2881" w:rsidRDefault="002B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E373C" w14:textId="77777777" w:rsidR="00186D42" w:rsidRDefault="001D303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544" behindDoc="1" locked="0" layoutInCell="1" allowOverlap="1" wp14:anchorId="15FFC4C5" wp14:editId="102C63C1">
          <wp:simplePos x="0" y="0"/>
          <wp:positionH relativeFrom="page">
            <wp:posOffset>913383</wp:posOffset>
          </wp:positionH>
          <wp:positionV relativeFrom="page">
            <wp:posOffset>369482</wp:posOffset>
          </wp:positionV>
          <wp:extent cx="3659504" cy="55688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9504" cy="556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D42"/>
    <w:rsid w:val="00186D42"/>
    <w:rsid w:val="001D303D"/>
    <w:rsid w:val="001F6B9F"/>
    <w:rsid w:val="002048E7"/>
    <w:rsid w:val="002B2881"/>
    <w:rsid w:val="002B4335"/>
    <w:rsid w:val="003E0C26"/>
    <w:rsid w:val="004731A2"/>
    <w:rsid w:val="004F091F"/>
    <w:rsid w:val="00805948"/>
    <w:rsid w:val="00893009"/>
    <w:rsid w:val="009B3398"/>
    <w:rsid w:val="00A60C3C"/>
    <w:rsid w:val="00AC7BDA"/>
    <w:rsid w:val="00D33ED0"/>
    <w:rsid w:val="00F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FF11"/>
  <w15:docId w15:val="{0991D92E-ED19-4B21-9D3F-78772342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895" w:right="1031"/>
      <w:jc w:val="center"/>
      <w:outlineLvl w:val="0"/>
    </w:pPr>
    <w:rPr>
      <w:b/>
      <w:bCs/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Losada</cp:lastModifiedBy>
  <cp:revision>8</cp:revision>
  <dcterms:created xsi:type="dcterms:W3CDTF">2020-04-17T04:20:00Z</dcterms:created>
  <dcterms:modified xsi:type="dcterms:W3CDTF">2020-04-17T20:03:00Z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2020-04-17T00:00:00Z</vt:filetime>
  </property>
</Properties>
</file>